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385F6F" w14:textId="158E6CF6" w:rsidR="003F521C" w:rsidRDefault="00C931E8" w:rsidP="007C001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0018">
        <w:rPr>
          <w:rFonts w:ascii="Times New Roman" w:hAnsi="Times New Roman" w:cs="Times New Roman"/>
          <w:b/>
          <w:bCs/>
          <w:sz w:val="24"/>
          <w:szCs w:val="24"/>
        </w:rPr>
        <w:t>ANÁLISE QUALITATIVA D</w:t>
      </w:r>
      <w:r w:rsidR="005D083A" w:rsidRPr="007C0018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7C0018">
        <w:rPr>
          <w:rFonts w:ascii="Times New Roman" w:hAnsi="Times New Roman" w:cs="Times New Roman"/>
          <w:b/>
          <w:bCs/>
          <w:sz w:val="24"/>
          <w:szCs w:val="24"/>
        </w:rPr>
        <w:t xml:space="preserve"> ERROS EM UM </w:t>
      </w:r>
      <w:r w:rsidR="00A53D96" w:rsidRPr="007C0018">
        <w:rPr>
          <w:rFonts w:ascii="Times New Roman" w:hAnsi="Times New Roman" w:cs="Times New Roman"/>
          <w:b/>
          <w:bCs/>
          <w:sz w:val="24"/>
          <w:szCs w:val="24"/>
        </w:rPr>
        <w:t>PROGRAMA DE INTERVENÇÃO EM COMPREENSÃO DE LEITURA COM A TÉCNICA DE CLOZE</w:t>
      </w:r>
    </w:p>
    <w:p w14:paraId="13F6E51F" w14:textId="77777777" w:rsidR="00477826" w:rsidRPr="007C0018" w:rsidRDefault="00477826" w:rsidP="007C001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3EA802" w14:textId="01C0A23E" w:rsidR="00A53D96" w:rsidRDefault="00A53D96" w:rsidP="007C001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0018">
        <w:rPr>
          <w:rFonts w:ascii="Times New Roman" w:hAnsi="Times New Roman" w:cs="Times New Roman"/>
          <w:sz w:val="24"/>
          <w:szCs w:val="24"/>
          <w:u w:val="single"/>
        </w:rPr>
        <w:t>ALBRECHT, Renata Graziele Morini</w:t>
      </w:r>
      <w:r w:rsidRPr="007C0018">
        <w:rPr>
          <w:rFonts w:ascii="Times New Roman" w:hAnsi="Times New Roman" w:cs="Times New Roman"/>
          <w:sz w:val="24"/>
          <w:szCs w:val="24"/>
        </w:rPr>
        <w:t xml:space="preserve">; CAPELLINI, Simone Aparecida </w:t>
      </w:r>
    </w:p>
    <w:p w14:paraId="561CDF0B" w14:textId="77777777" w:rsidR="00477826" w:rsidRPr="007C0018" w:rsidRDefault="00477826" w:rsidP="007C001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3B7D55" w14:textId="39052EF0" w:rsidR="007D42E6" w:rsidRPr="007C0018" w:rsidRDefault="007D42E6" w:rsidP="007C00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018">
        <w:rPr>
          <w:rFonts w:ascii="Times New Roman" w:hAnsi="Times New Roman" w:cs="Times New Roman"/>
          <w:sz w:val="24"/>
          <w:szCs w:val="24"/>
        </w:rPr>
        <w:t xml:space="preserve">Laboratório de Investigação dos Desvios da </w:t>
      </w:r>
      <w:r w:rsidR="00CE4CDE" w:rsidRPr="007C0018">
        <w:rPr>
          <w:rFonts w:ascii="Times New Roman" w:hAnsi="Times New Roman" w:cs="Times New Roman"/>
          <w:sz w:val="24"/>
          <w:szCs w:val="24"/>
        </w:rPr>
        <w:t>Aprendizagem -</w:t>
      </w:r>
      <w:r w:rsidRPr="007C0018">
        <w:rPr>
          <w:rFonts w:ascii="Times New Roman" w:hAnsi="Times New Roman" w:cs="Times New Roman"/>
          <w:sz w:val="24"/>
          <w:szCs w:val="24"/>
        </w:rPr>
        <w:t xml:space="preserve"> Departamento de </w:t>
      </w:r>
      <w:r w:rsidR="00CE4CDE" w:rsidRPr="007C0018">
        <w:rPr>
          <w:rFonts w:ascii="Times New Roman" w:hAnsi="Times New Roman" w:cs="Times New Roman"/>
          <w:sz w:val="24"/>
          <w:szCs w:val="24"/>
        </w:rPr>
        <w:t>Fonoaudiologia. UNESP</w:t>
      </w:r>
      <w:r w:rsidRPr="007C0018">
        <w:rPr>
          <w:rFonts w:ascii="Times New Roman" w:hAnsi="Times New Roman" w:cs="Times New Roman"/>
          <w:sz w:val="24"/>
          <w:szCs w:val="24"/>
        </w:rPr>
        <w:t xml:space="preserve"> - "Júlio de Mesquita Filho" - Marília - São Paulo - Brasil. </w:t>
      </w:r>
    </w:p>
    <w:p w14:paraId="15F9B6FF" w14:textId="77777777" w:rsidR="007C0018" w:rsidRPr="007C0018" w:rsidRDefault="007C0018" w:rsidP="007C00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20105A" w14:textId="4DD2404D" w:rsidR="00A53D96" w:rsidRPr="007C0018" w:rsidRDefault="007D42E6" w:rsidP="007C00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018">
        <w:rPr>
          <w:rFonts w:ascii="Times New Roman" w:hAnsi="Times New Roman" w:cs="Times New Roman"/>
          <w:sz w:val="24"/>
          <w:szCs w:val="24"/>
        </w:rPr>
        <w:t>E</w:t>
      </w:r>
      <w:r w:rsidR="00CE4CDE" w:rsidRPr="007C0018">
        <w:rPr>
          <w:rFonts w:ascii="Times New Roman" w:hAnsi="Times New Roman" w:cs="Times New Roman"/>
          <w:sz w:val="24"/>
          <w:szCs w:val="24"/>
        </w:rPr>
        <w:t>-</w:t>
      </w:r>
      <w:r w:rsidRPr="007C0018">
        <w:rPr>
          <w:rFonts w:ascii="Times New Roman" w:hAnsi="Times New Roman" w:cs="Times New Roman"/>
          <w:sz w:val="24"/>
          <w:szCs w:val="24"/>
        </w:rPr>
        <w:t>mail para contato: renatamorini.fono@gmail.com</w:t>
      </w:r>
    </w:p>
    <w:p w14:paraId="73609F31" w14:textId="77777777" w:rsidR="007C0018" w:rsidRPr="007C0018" w:rsidRDefault="007C0018" w:rsidP="007C0018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AEFE5E" w14:textId="2CA57D85" w:rsidR="0083721C" w:rsidRDefault="00A53D96" w:rsidP="007C0018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018">
        <w:rPr>
          <w:rFonts w:ascii="Times New Roman" w:hAnsi="Times New Roman" w:cs="Times New Roman"/>
          <w:b/>
          <w:bCs/>
          <w:sz w:val="24"/>
          <w:szCs w:val="24"/>
        </w:rPr>
        <w:t>Resumo:</w:t>
      </w:r>
      <w:r w:rsidR="0083721C" w:rsidRPr="007C0018">
        <w:rPr>
          <w:rFonts w:ascii="Times New Roman" w:hAnsi="Times New Roman" w:cs="Times New Roman"/>
          <w:bCs/>
          <w:sz w:val="24"/>
          <w:szCs w:val="24"/>
        </w:rPr>
        <w:t xml:space="preserve"> A compreensão de leitura é um processo complexo que permeia toda a vida acadêmica, sendo assim, dificuldades neste processo podem impactar negativamente o desempenho dos escolares. A Técnica de Cloze é uma estratégia contribui para o desenvolvimento da compreensão de leitura. </w:t>
      </w:r>
      <w:r w:rsidR="0083721C" w:rsidRPr="007C0018">
        <w:rPr>
          <w:rFonts w:ascii="Times New Roman" w:hAnsi="Times New Roman" w:cs="Times New Roman"/>
          <w:b/>
          <w:sz w:val="24"/>
          <w:szCs w:val="24"/>
        </w:rPr>
        <w:t xml:space="preserve">Objetivo: </w:t>
      </w:r>
      <w:r w:rsidR="0083721C" w:rsidRPr="007C0018">
        <w:rPr>
          <w:rFonts w:ascii="Times New Roman" w:hAnsi="Times New Roman" w:cs="Times New Roman"/>
          <w:sz w:val="24"/>
          <w:szCs w:val="24"/>
        </w:rPr>
        <w:t xml:space="preserve">analisar qualitativamente os erros cometidos em um programa de intervenção em compreensão de leitura com a Técnica de Cloze. </w:t>
      </w:r>
      <w:r w:rsidR="0083721C" w:rsidRPr="007C0018">
        <w:rPr>
          <w:rFonts w:ascii="Times New Roman" w:hAnsi="Times New Roman" w:cs="Times New Roman"/>
          <w:b/>
          <w:bCs/>
          <w:sz w:val="24"/>
          <w:szCs w:val="24"/>
        </w:rPr>
        <w:t>Método:</w:t>
      </w:r>
      <w:r w:rsidR="0083721C" w:rsidRPr="007C0018">
        <w:rPr>
          <w:rFonts w:ascii="Times New Roman" w:hAnsi="Times New Roman" w:cs="Times New Roman"/>
          <w:sz w:val="24"/>
          <w:szCs w:val="24"/>
        </w:rPr>
        <w:t xml:space="preserve"> </w:t>
      </w:r>
      <w:r w:rsidR="00476F26" w:rsidRPr="007C0018">
        <w:rPr>
          <w:rFonts w:ascii="Times New Roman" w:hAnsi="Times New Roman" w:cs="Times New Roman"/>
          <w:bCs/>
          <w:sz w:val="24"/>
          <w:szCs w:val="24"/>
        </w:rPr>
        <w:t>Participaram</w:t>
      </w:r>
      <w:r w:rsidR="0083721C" w:rsidRPr="007C001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6F26" w:rsidRPr="007C0018">
        <w:rPr>
          <w:rFonts w:ascii="Times New Roman" w:hAnsi="Times New Roman" w:cs="Times New Roman"/>
          <w:bCs/>
          <w:sz w:val="24"/>
          <w:szCs w:val="24"/>
        </w:rPr>
        <w:t>14</w:t>
      </w:r>
      <w:r w:rsidR="0083721C" w:rsidRPr="007C0018">
        <w:rPr>
          <w:rFonts w:ascii="Times New Roman" w:hAnsi="Times New Roman" w:cs="Times New Roman"/>
          <w:bCs/>
          <w:sz w:val="24"/>
          <w:szCs w:val="24"/>
        </w:rPr>
        <w:t xml:space="preserve"> escolares </w:t>
      </w:r>
      <w:r w:rsidR="00476F26" w:rsidRPr="007C0018">
        <w:rPr>
          <w:rFonts w:ascii="Times New Roman" w:hAnsi="Times New Roman" w:cs="Times New Roman"/>
          <w:bCs/>
          <w:sz w:val="24"/>
          <w:szCs w:val="24"/>
        </w:rPr>
        <w:t>do 4º ano do Ensino Fundamental</w:t>
      </w:r>
      <w:r w:rsidR="0083721C" w:rsidRPr="007C0018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="00476F26" w:rsidRPr="007C001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6F26" w:rsidRPr="007C0018">
        <w:rPr>
          <w:rFonts w:ascii="Times New Roman" w:hAnsi="Times New Roman" w:cs="Times New Roman"/>
          <w:sz w:val="24"/>
          <w:szCs w:val="24"/>
        </w:rPr>
        <w:t>de um programa de intervenção em compreensão de leitura nivelado com a Técnica de Cloze e, foram</w:t>
      </w:r>
      <w:r w:rsidR="0083721C" w:rsidRPr="007C0018">
        <w:rPr>
          <w:rFonts w:ascii="Times New Roman" w:hAnsi="Times New Roman" w:cs="Times New Roman"/>
          <w:bCs/>
          <w:sz w:val="24"/>
          <w:szCs w:val="24"/>
        </w:rPr>
        <w:t xml:space="preserve"> divididos em Grupo I </w:t>
      </w:r>
      <w:r w:rsidR="00675E5A">
        <w:rPr>
          <w:rFonts w:ascii="Times New Roman" w:hAnsi="Times New Roman" w:cs="Times New Roman"/>
          <w:bCs/>
          <w:sz w:val="24"/>
          <w:szCs w:val="24"/>
        </w:rPr>
        <w:t xml:space="preserve">(GI: </w:t>
      </w:r>
      <w:r w:rsidR="0083721C" w:rsidRPr="007C0018">
        <w:rPr>
          <w:rFonts w:ascii="Times New Roman" w:hAnsi="Times New Roman" w:cs="Times New Roman"/>
          <w:bCs/>
          <w:sz w:val="24"/>
          <w:szCs w:val="24"/>
        </w:rPr>
        <w:t xml:space="preserve">escolares com dificuldade em </w:t>
      </w:r>
      <w:r w:rsidR="0083721C" w:rsidRPr="007C0018">
        <w:rPr>
          <w:rFonts w:ascii="Times New Roman" w:hAnsi="Times New Roman" w:cs="Times New Roman"/>
          <w:sz w:val="24"/>
          <w:szCs w:val="24"/>
        </w:rPr>
        <w:t>texto narrativo submetidos à intervenção); Grupo I</w:t>
      </w:r>
      <w:r w:rsidR="00476F26" w:rsidRPr="007C0018">
        <w:rPr>
          <w:rFonts w:ascii="Times New Roman" w:hAnsi="Times New Roman" w:cs="Times New Roman"/>
          <w:sz w:val="24"/>
          <w:szCs w:val="24"/>
        </w:rPr>
        <w:t>I</w:t>
      </w:r>
      <w:r w:rsidR="0083721C" w:rsidRPr="007C0018">
        <w:rPr>
          <w:rFonts w:ascii="Times New Roman" w:hAnsi="Times New Roman" w:cs="Times New Roman"/>
          <w:sz w:val="24"/>
          <w:szCs w:val="24"/>
        </w:rPr>
        <w:t xml:space="preserve"> </w:t>
      </w:r>
      <w:r w:rsidR="0083721C" w:rsidRPr="007C0018">
        <w:rPr>
          <w:rFonts w:ascii="Times New Roman" w:hAnsi="Times New Roman" w:cs="Times New Roman"/>
          <w:bCs/>
          <w:sz w:val="24"/>
          <w:szCs w:val="24"/>
        </w:rPr>
        <w:t>(</w:t>
      </w:r>
      <w:r w:rsidR="00675E5A">
        <w:rPr>
          <w:rFonts w:ascii="Times New Roman" w:hAnsi="Times New Roman" w:cs="Times New Roman"/>
          <w:bCs/>
          <w:sz w:val="24"/>
          <w:szCs w:val="24"/>
        </w:rPr>
        <w:t xml:space="preserve">GII: </w:t>
      </w:r>
      <w:r w:rsidR="0083721C" w:rsidRPr="007C0018">
        <w:rPr>
          <w:rFonts w:ascii="Times New Roman" w:hAnsi="Times New Roman" w:cs="Times New Roman"/>
          <w:bCs/>
          <w:sz w:val="24"/>
          <w:szCs w:val="24"/>
        </w:rPr>
        <w:t xml:space="preserve">escolares com dificuldade </w:t>
      </w:r>
      <w:r w:rsidR="00675E5A" w:rsidRPr="007C0018">
        <w:rPr>
          <w:rFonts w:ascii="Times New Roman" w:hAnsi="Times New Roman" w:cs="Times New Roman"/>
          <w:bCs/>
          <w:sz w:val="24"/>
          <w:szCs w:val="24"/>
        </w:rPr>
        <w:t xml:space="preserve">em </w:t>
      </w:r>
      <w:r w:rsidR="00675E5A" w:rsidRPr="007C0018">
        <w:rPr>
          <w:rFonts w:ascii="Times New Roman" w:hAnsi="Times New Roman" w:cs="Times New Roman"/>
          <w:sz w:val="24"/>
          <w:szCs w:val="24"/>
        </w:rPr>
        <w:t>texto</w:t>
      </w:r>
      <w:r w:rsidR="0083721C" w:rsidRPr="007C0018">
        <w:rPr>
          <w:rFonts w:ascii="Times New Roman" w:hAnsi="Times New Roman" w:cs="Times New Roman"/>
          <w:sz w:val="24"/>
          <w:szCs w:val="24"/>
        </w:rPr>
        <w:t xml:space="preserve"> </w:t>
      </w:r>
      <w:r w:rsidR="00675E5A">
        <w:rPr>
          <w:rFonts w:ascii="Times New Roman" w:hAnsi="Times New Roman" w:cs="Times New Roman"/>
          <w:sz w:val="24"/>
          <w:szCs w:val="24"/>
        </w:rPr>
        <w:t>expositivo</w:t>
      </w:r>
      <w:r w:rsidR="0083721C" w:rsidRPr="007C0018">
        <w:rPr>
          <w:rFonts w:ascii="Times New Roman" w:hAnsi="Times New Roman" w:cs="Times New Roman"/>
          <w:sz w:val="24"/>
          <w:szCs w:val="24"/>
        </w:rPr>
        <w:t xml:space="preserve"> submetidos à intervenção)</w:t>
      </w:r>
      <w:r w:rsidR="00476F26" w:rsidRPr="007C0018">
        <w:rPr>
          <w:rFonts w:ascii="Times New Roman" w:hAnsi="Times New Roman" w:cs="Times New Roman"/>
          <w:sz w:val="24"/>
          <w:szCs w:val="24"/>
        </w:rPr>
        <w:t>. A análise foi realizada no nível 5 do programa e foi feita de forma qualitativa</w:t>
      </w:r>
      <w:r w:rsidR="0083721C" w:rsidRPr="007C0018">
        <w:rPr>
          <w:rFonts w:ascii="Times New Roman" w:hAnsi="Times New Roman" w:cs="Times New Roman"/>
          <w:sz w:val="24"/>
          <w:szCs w:val="24"/>
        </w:rPr>
        <w:t xml:space="preserve">. </w:t>
      </w:r>
      <w:r w:rsidR="0083721C" w:rsidRPr="007C0018">
        <w:rPr>
          <w:rFonts w:ascii="Times New Roman" w:hAnsi="Times New Roman" w:cs="Times New Roman"/>
          <w:b/>
          <w:bCs/>
          <w:sz w:val="24"/>
          <w:szCs w:val="24"/>
        </w:rPr>
        <w:t>Resultados:</w:t>
      </w:r>
      <w:r w:rsidR="0083721C" w:rsidRPr="007C001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607D" w:rsidRPr="007C0018">
        <w:rPr>
          <w:rFonts w:ascii="Times New Roman" w:hAnsi="Times New Roman" w:cs="Times New Roman"/>
          <w:bCs/>
          <w:sz w:val="24"/>
          <w:szCs w:val="24"/>
        </w:rPr>
        <w:t>Os resultados analisados mostraram que o GI apresentou 14,8% de erros, sendo erro dentro da categoria em maior quantidade, seguido de erro fora da categoria e omissão. O GII apresentou 17,2% de erros, seguindo a mesma ordem do GII, porém com erros dentro da mesma categoria em uma quantidade mais significativa.</w:t>
      </w:r>
      <w:r w:rsidR="0047607D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3721C" w:rsidRPr="007C0018">
        <w:rPr>
          <w:rFonts w:ascii="Times New Roman" w:hAnsi="Times New Roman" w:cs="Times New Roman"/>
          <w:b/>
          <w:bCs/>
          <w:sz w:val="24"/>
          <w:szCs w:val="24"/>
        </w:rPr>
        <w:t>Conclusão:</w:t>
      </w:r>
      <w:r w:rsidR="0083721C" w:rsidRPr="007C0018">
        <w:rPr>
          <w:rFonts w:ascii="Times New Roman" w:hAnsi="Times New Roman" w:cs="Times New Roman"/>
          <w:sz w:val="24"/>
          <w:szCs w:val="24"/>
        </w:rPr>
        <w:t xml:space="preserve"> </w:t>
      </w:r>
      <w:r w:rsidR="0047607D" w:rsidRPr="007C0018">
        <w:rPr>
          <w:rFonts w:ascii="Times New Roman" w:hAnsi="Times New Roman" w:cs="Times New Roman"/>
          <w:sz w:val="24"/>
          <w:szCs w:val="24"/>
        </w:rPr>
        <w:t>Foi possível verificar que em ambos os grupos, os escolares tentaram preencher a lacuna com uma palavra que mantivesse a coerência do texto, sendo que isto ocorreu de forma mais significativa para os escolares com dificuldades especificas em compreensão de texto expositivo (grupo GII). Em ambos os grupos o número de omissões foram reduzidos.</w:t>
      </w:r>
    </w:p>
    <w:p w14:paraId="63CD1D99" w14:textId="77777777" w:rsidR="00477826" w:rsidRPr="007C0018" w:rsidRDefault="00477826" w:rsidP="007C001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A08905D" w14:textId="1768449E" w:rsidR="007D42E6" w:rsidRPr="007C0018" w:rsidRDefault="00A53D96" w:rsidP="007C00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018">
        <w:rPr>
          <w:rFonts w:ascii="Times New Roman" w:hAnsi="Times New Roman" w:cs="Times New Roman"/>
          <w:b/>
          <w:bCs/>
          <w:sz w:val="24"/>
          <w:szCs w:val="24"/>
        </w:rPr>
        <w:t>Palavras-chave:</w:t>
      </w:r>
      <w:r w:rsidRPr="007C001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523329669"/>
      <w:r w:rsidR="007D42E6" w:rsidRPr="007C0018">
        <w:rPr>
          <w:rFonts w:ascii="Times New Roman" w:hAnsi="Times New Roman" w:cs="Times New Roman"/>
          <w:bCs/>
          <w:sz w:val="24"/>
          <w:szCs w:val="24"/>
        </w:rPr>
        <w:t xml:space="preserve">Estudos de intervenção; </w:t>
      </w:r>
      <w:bookmarkEnd w:id="0"/>
      <w:r w:rsidR="005D083A" w:rsidRPr="007C0018">
        <w:rPr>
          <w:rFonts w:ascii="Times New Roman" w:hAnsi="Times New Roman" w:cs="Times New Roman"/>
          <w:bCs/>
          <w:sz w:val="24"/>
          <w:szCs w:val="24"/>
        </w:rPr>
        <w:t>Educação; Compreensão</w:t>
      </w:r>
      <w:r w:rsidR="007D42E6" w:rsidRPr="007C0018">
        <w:rPr>
          <w:rFonts w:ascii="Times New Roman" w:hAnsi="Times New Roman" w:cs="Times New Roman"/>
          <w:bCs/>
          <w:sz w:val="24"/>
          <w:szCs w:val="24"/>
        </w:rPr>
        <w:t xml:space="preserve"> leitora</w:t>
      </w:r>
    </w:p>
    <w:p w14:paraId="1AD8D1C4" w14:textId="4EF55EF5" w:rsidR="003F521C" w:rsidRPr="007C0018" w:rsidRDefault="003F521C" w:rsidP="007C001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0018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Introdução</w:t>
      </w:r>
    </w:p>
    <w:p w14:paraId="78A4B9C8" w14:textId="77777777" w:rsidR="007C0018" w:rsidRPr="00BC7F5D" w:rsidRDefault="007C0018" w:rsidP="007C00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6E04A9" w14:textId="77777777" w:rsidR="00BC7F5D" w:rsidRPr="00BC7F5D" w:rsidRDefault="00BC7F5D" w:rsidP="00BC7F5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7F5D">
        <w:rPr>
          <w:rFonts w:ascii="Times New Roman" w:hAnsi="Times New Roman" w:cs="Times New Roman"/>
          <w:sz w:val="24"/>
          <w:szCs w:val="24"/>
        </w:rPr>
        <w:t>A leitura contribui expressivamente para o sucesso acadêmico, pois é através dela que o escolar pode obter as informações necessárias para atender às necessidades de suas atribuições de estudo e conhecimento (HAZZARD, 2016).</w:t>
      </w:r>
    </w:p>
    <w:p w14:paraId="39B57148" w14:textId="4C564FAE" w:rsidR="00BC7F5D" w:rsidRPr="00BC7F5D" w:rsidRDefault="00BC7F5D" w:rsidP="00BC7F5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7F5D">
        <w:rPr>
          <w:rFonts w:ascii="Times New Roman" w:hAnsi="Times New Roman" w:cs="Times New Roman"/>
          <w:sz w:val="24"/>
          <w:szCs w:val="24"/>
        </w:rPr>
        <w:t>Em uma abordagem cognitivista, a leitura pode ser definida como um conjunto de processos perceptivos que permitem fazer com que a forma física do sinal gráfico deixe de constituir um obstáculo à compreensão da mensagem escrita (MORAIS, 1996). Esses processos envolvem diversas habilidades cognitivas, como a percepção, memória de trabalho, conhecimento armazenado, monitoramento, integração de informações, além da compreensão das ideias do texto para a criação de modelos mentais mais a compreensão do texto com base no contexto e no ponto de vista do leitor ( KINTSCH; VAN DIJK, 1978; KINTSCH, 1998; JOHNSON et al, 2010). Também envolve habilidades linguísticas nas quais se encontram os elementos sintáticos, semânticos, lexicais e a habilidade de decodificação (CAVALCANTE</w:t>
      </w:r>
      <w:r>
        <w:rPr>
          <w:rFonts w:ascii="Times New Roman" w:hAnsi="Times New Roman" w:cs="Times New Roman"/>
          <w:sz w:val="24"/>
          <w:szCs w:val="24"/>
        </w:rPr>
        <w:t>; LEITÃO</w:t>
      </w:r>
      <w:r w:rsidRPr="00BC7F5D">
        <w:rPr>
          <w:rFonts w:ascii="Times New Roman" w:hAnsi="Times New Roman" w:cs="Times New Roman"/>
          <w:sz w:val="24"/>
          <w:szCs w:val="24"/>
        </w:rPr>
        <w:t>, 2012).</w:t>
      </w:r>
    </w:p>
    <w:p w14:paraId="477E1C7C" w14:textId="7BA9E674" w:rsidR="00472D12" w:rsidRDefault="00472D12" w:rsidP="007C001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0018">
        <w:rPr>
          <w:rFonts w:ascii="Times New Roman" w:hAnsi="Times New Roman" w:cs="Times New Roman"/>
          <w:sz w:val="24"/>
          <w:szCs w:val="24"/>
        </w:rPr>
        <w:t>A compreensão leitora é uma das mais complexas atividades desempenhadas por nós seres humanos, pois demanda habilidades e competências funcionando de maneira integrada e orquestrada. É considerada um processo multifatorial que envolve vários aspectos, como a visão íntegra do material gráfico, interpretação da estrutura do texto, integração de tais informações na memória e inferência, tendo seu início na decodificação, passando pela fluência, compreensão de palavras, orações e chegando ao nível de compreensão textual (NALOM et al., 2015).</w:t>
      </w:r>
    </w:p>
    <w:p w14:paraId="1784817F" w14:textId="77777777" w:rsidR="00A32163" w:rsidRPr="00A32163" w:rsidRDefault="00A32163" w:rsidP="00A3216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2163">
        <w:rPr>
          <w:rFonts w:ascii="Times New Roman" w:hAnsi="Times New Roman" w:cs="Times New Roman"/>
          <w:sz w:val="24"/>
          <w:szCs w:val="24"/>
        </w:rPr>
        <w:t>Em uma visão mais abrangente, ler significa, sobretudo, compreender o que foi lido, não somente passar pelo processo de decodificação; é preciso entender, usar, refletir e envolver textos escritos, a fim de alcançar os objetivos, desenvolver o conhecimento, o potencial e participar ativamente na sociedade (SANTOS, 1990; KENDEOU, 2014).</w:t>
      </w:r>
    </w:p>
    <w:p w14:paraId="292C27F5" w14:textId="7F014F94" w:rsidR="00472D12" w:rsidRPr="00AF29C1" w:rsidRDefault="004428E7" w:rsidP="007C001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0018">
        <w:rPr>
          <w:rFonts w:ascii="Times New Roman" w:hAnsi="Times New Roman" w:cs="Times New Roman"/>
          <w:sz w:val="24"/>
          <w:szCs w:val="24"/>
        </w:rPr>
        <w:t xml:space="preserve">A Técnica de Cloze foi elaborada por Taylor, em 1953, com o objetivo de avaliar a compreensão leitora e consiste na seleção de um texto, de aproximadamente 200 vocábulos, do qual se suprime o quinto vocábulo, </w:t>
      </w:r>
      <w:r w:rsidRPr="007C00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substituindo-o por um </w:t>
      </w:r>
      <w:r w:rsidRPr="007C0018">
        <w:rPr>
          <w:rFonts w:ascii="Times New Roman" w:hAnsi="Times New Roman" w:cs="Times New Roman"/>
          <w:sz w:val="24"/>
          <w:szCs w:val="24"/>
        </w:rPr>
        <w:t>traço. A literatura mostra estudos utilizando esta técnica como método de intervenção e com resultados positivos, confirmando a hipótese de que é um excelente recurso para o desenvolvimento da compreensão</w:t>
      </w:r>
      <w:r w:rsidR="007C0018" w:rsidRPr="007C0018">
        <w:rPr>
          <w:rFonts w:ascii="Times New Roman" w:hAnsi="Times New Roman" w:cs="Times New Roman"/>
          <w:sz w:val="24"/>
          <w:szCs w:val="24"/>
        </w:rPr>
        <w:t xml:space="preserve"> (CARSOLN et al., 2014; </w:t>
      </w:r>
      <w:r w:rsidR="007C0018" w:rsidRPr="007C0018">
        <w:rPr>
          <w:rFonts w:ascii="Times New Roman" w:hAnsi="Times New Roman" w:cs="Times New Roman"/>
          <w:sz w:val="24"/>
          <w:szCs w:val="24"/>
          <w:lang w:val="en-US"/>
        </w:rPr>
        <w:t>KEENAN, MEENAN, 2014</w:t>
      </w:r>
      <w:r w:rsidR="001957F7">
        <w:rPr>
          <w:rFonts w:ascii="Times New Roman" w:hAnsi="Times New Roman" w:cs="Times New Roman"/>
          <w:sz w:val="24"/>
          <w:szCs w:val="24"/>
          <w:lang w:val="en-US"/>
        </w:rPr>
        <w:t>; MACHADO, CAPELLINI, 2016</w:t>
      </w:r>
      <w:r w:rsidR="007C0018" w:rsidRPr="007C001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7C0018">
        <w:rPr>
          <w:rFonts w:ascii="Times New Roman" w:hAnsi="Times New Roman" w:cs="Times New Roman"/>
          <w:sz w:val="24"/>
          <w:szCs w:val="24"/>
        </w:rPr>
        <w:t xml:space="preserve"> pois, ocorre a </w:t>
      </w:r>
      <w:r w:rsidRPr="007C0018">
        <w:rPr>
          <w:rFonts w:ascii="Times New Roman" w:hAnsi="Times New Roman" w:cs="Times New Roman"/>
          <w:sz w:val="24"/>
          <w:szCs w:val="24"/>
        </w:rPr>
        <w:lastRenderedPageBreak/>
        <w:t>generalização e transferência do que aprendeu para outras leituras</w:t>
      </w:r>
      <w:r w:rsidR="00675E5A">
        <w:rPr>
          <w:rFonts w:ascii="Times New Roman" w:hAnsi="Times New Roman" w:cs="Times New Roman"/>
          <w:sz w:val="24"/>
          <w:szCs w:val="24"/>
        </w:rPr>
        <w:t xml:space="preserve"> (JOLY, 2009)</w:t>
      </w:r>
      <w:r w:rsidRPr="007C0018">
        <w:rPr>
          <w:rFonts w:ascii="Times New Roman" w:hAnsi="Times New Roman" w:cs="Times New Roman"/>
          <w:sz w:val="24"/>
          <w:szCs w:val="24"/>
          <w:vertAlign w:val="superscript"/>
        </w:rPr>
        <w:t xml:space="preserve">. </w:t>
      </w:r>
      <w:r w:rsidR="00472D12" w:rsidRPr="007C0018">
        <w:rPr>
          <w:rFonts w:ascii="Times New Roman" w:hAnsi="Times New Roman" w:cs="Times New Roman"/>
          <w:sz w:val="24"/>
          <w:szCs w:val="24"/>
        </w:rPr>
        <w:t>A</w:t>
      </w:r>
      <w:r w:rsidRPr="007C0018">
        <w:rPr>
          <w:rFonts w:ascii="Times New Roman" w:hAnsi="Times New Roman" w:cs="Times New Roman"/>
          <w:sz w:val="24"/>
          <w:szCs w:val="24"/>
        </w:rPr>
        <w:t>lém disso, a</w:t>
      </w:r>
      <w:r w:rsidR="00472D12" w:rsidRPr="007C0018">
        <w:rPr>
          <w:rFonts w:ascii="Times New Roman" w:hAnsi="Times New Roman" w:cs="Times New Roman"/>
          <w:sz w:val="24"/>
          <w:szCs w:val="24"/>
        </w:rPr>
        <w:t xml:space="preserve"> técnica exige uma ativação consciente de uma complexa rede de processos cognitivos e linguísticos. A execução das atividades coloca o escolar diretamente em uma posição ativa na criação de significado, sendo necessário um alto grau de engajamento </w:t>
      </w:r>
      <w:r w:rsidR="00472D12" w:rsidRPr="00AF29C1">
        <w:rPr>
          <w:rFonts w:ascii="Times New Roman" w:hAnsi="Times New Roman" w:cs="Times New Roman"/>
          <w:sz w:val="24"/>
          <w:szCs w:val="24"/>
        </w:rPr>
        <w:t>cognitivo ativo</w:t>
      </w:r>
      <w:r w:rsidRPr="00AF29C1">
        <w:rPr>
          <w:rFonts w:ascii="Times New Roman" w:hAnsi="Times New Roman" w:cs="Times New Roman"/>
          <w:sz w:val="24"/>
          <w:szCs w:val="24"/>
        </w:rPr>
        <w:t xml:space="preserve"> (</w:t>
      </w:r>
      <w:r w:rsidR="00472D12" w:rsidRPr="00AF29C1">
        <w:rPr>
          <w:rFonts w:ascii="Times New Roman" w:hAnsi="Times New Roman" w:cs="Times New Roman"/>
          <w:sz w:val="24"/>
          <w:szCs w:val="24"/>
        </w:rPr>
        <w:t xml:space="preserve">BUETNER, 2011). </w:t>
      </w:r>
    </w:p>
    <w:p w14:paraId="46C626C8" w14:textId="7B53EEDE" w:rsidR="00AF29C1" w:rsidRDefault="00AF29C1" w:rsidP="00AF29C1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29C1">
        <w:rPr>
          <w:rFonts w:ascii="Times New Roman" w:hAnsi="Times New Roman" w:cs="Times New Roman"/>
          <w:sz w:val="24"/>
          <w:szCs w:val="24"/>
        </w:rPr>
        <w:t>Segundo Condemarín &amp; Milicic (1988), a Técnica de Cloze é um processo interativo entre o leitor e o texto, visto que estimula o leitor a refletir sobre suas habilidades de compreensão. Segundo as autoras, a referida técnica pode ser estruturada de muitas formas:</w:t>
      </w:r>
    </w:p>
    <w:p w14:paraId="29A43D46" w14:textId="68946B3B" w:rsidR="00AF29C1" w:rsidRDefault="00AF29C1" w:rsidP="00AF29C1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Cloze tradicional: omissão do quinto vocábulo e não há pistas para auxiliar no preenchimento da lacuna.</w:t>
      </w:r>
    </w:p>
    <w:p w14:paraId="3ACAA7C4" w14:textId="4322D077" w:rsidR="00AF29C1" w:rsidRPr="00AF29C1" w:rsidRDefault="00AF29C1" w:rsidP="00AF29C1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29C1">
        <w:rPr>
          <w:rFonts w:ascii="Times New Roman" w:hAnsi="Times New Roman" w:cs="Times New Roman"/>
          <w:sz w:val="24"/>
          <w:szCs w:val="24"/>
        </w:rPr>
        <w:t>Cloze lexical: omissão de todos os itens lexicais (substantivos, adjetivos, advérbios, entre outros); sendo assim, não é levada em consideração a omissão do quinto vocábulo.</w:t>
      </w:r>
    </w:p>
    <w:p w14:paraId="0B92CD44" w14:textId="77777777" w:rsidR="00AF29C1" w:rsidRPr="00AF29C1" w:rsidRDefault="00AF29C1" w:rsidP="00AF29C1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29C1">
        <w:rPr>
          <w:rFonts w:ascii="Times New Roman" w:hAnsi="Times New Roman" w:cs="Times New Roman"/>
          <w:sz w:val="24"/>
          <w:szCs w:val="24"/>
        </w:rPr>
        <w:t xml:space="preserve"> Cloze gramatical: omissão dos itens relacionais, a ordem não é o quinto vocábulo.</w:t>
      </w:r>
    </w:p>
    <w:p w14:paraId="19D972FC" w14:textId="77777777" w:rsidR="00AF29C1" w:rsidRPr="00AF29C1" w:rsidRDefault="00AF29C1" w:rsidP="00AF29C1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29C1">
        <w:rPr>
          <w:rFonts w:ascii="Times New Roman" w:hAnsi="Times New Roman" w:cs="Times New Roman"/>
          <w:sz w:val="24"/>
          <w:szCs w:val="24"/>
        </w:rPr>
        <w:t>Cloze de múltipla escolha: fornece múltiplas alternativas para preencher a lacuna, levando em consideração a omissão do quinto vocábulo.</w:t>
      </w:r>
    </w:p>
    <w:p w14:paraId="461CF9C0" w14:textId="77777777" w:rsidR="00AF29C1" w:rsidRPr="00AF29C1" w:rsidRDefault="00AF29C1" w:rsidP="00AF29C1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29C1">
        <w:rPr>
          <w:rFonts w:ascii="Times New Roman" w:hAnsi="Times New Roman" w:cs="Times New Roman"/>
          <w:sz w:val="24"/>
          <w:szCs w:val="24"/>
        </w:rPr>
        <w:t>Cloze cumulativo: omissão sistemática de uma única palavra, sendo colocada no lugar outra semanticamente diferente.</w:t>
      </w:r>
    </w:p>
    <w:p w14:paraId="60A60A2C" w14:textId="77777777" w:rsidR="00AF29C1" w:rsidRPr="00AF29C1" w:rsidRDefault="00AF29C1" w:rsidP="00AF29C1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29C1">
        <w:rPr>
          <w:rFonts w:ascii="Times New Roman" w:hAnsi="Times New Roman" w:cs="Times New Roman"/>
          <w:sz w:val="24"/>
          <w:szCs w:val="24"/>
        </w:rPr>
        <w:t>Cloze labirinto: há três alternativas com palavras previamente selecionadas que compõem o parágrafo e o escolar deve escolher a correta. Pode-se seguir a omissão do quinto vocábulo ou não.</w:t>
      </w:r>
    </w:p>
    <w:p w14:paraId="5CE12881" w14:textId="77777777" w:rsidR="00AF29C1" w:rsidRPr="00AF29C1" w:rsidRDefault="00AF29C1" w:rsidP="00AF29C1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29C1">
        <w:rPr>
          <w:rFonts w:ascii="Times New Roman" w:hAnsi="Times New Roman" w:cs="Times New Roman"/>
          <w:sz w:val="24"/>
          <w:szCs w:val="24"/>
        </w:rPr>
        <w:t>Cloze pareado: são omitidas cinco palavras por oração. Essas palavras estão dispostas em um quadro ao lado da oração e o escolar deve escolher a correta, cada uma delas completando de forma correta alguma sentença. O tamanho da lacuna também é uma pista.</w:t>
      </w:r>
    </w:p>
    <w:p w14:paraId="44DBB3A1" w14:textId="77777777" w:rsidR="00AF29C1" w:rsidRPr="00AF29C1" w:rsidRDefault="00AF29C1" w:rsidP="00AF29C1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29C1">
        <w:rPr>
          <w:rFonts w:ascii="Times New Roman" w:hAnsi="Times New Roman" w:cs="Times New Roman"/>
          <w:sz w:val="24"/>
          <w:szCs w:val="24"/>
        </w:rPr>
        <w:t>Cloze restringido: todas as palavras omitidas estão dispostas ao lado ou abaixo do texto, podendo a palavra ser utilizada apenas uma vez.</w:t>
      </w:r>
    </w:p>
    <w:p w14:paraId="3B870E5E" w14:textId="77777777" w:rsidR="00AF29C1" w:rsidRPr="00AF29C1" w:rsidRDefault="00AF29C1" w:rsidP="00AF29C1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29C1">
        <w:rPr>
          <w:rFonts w:ascii="Times New Roman" w:hAnsi="Times New Roman" w:cs="Times New Roman"/>
          <w:sz w:val="24"/>
          <w:szCs w:val="24"/>
        </w:rPr>
        <w:t>Cloze com chave de apoio: a lacuna da palavra omitida não está delineada com um traço contínuo e, sim, pela quantidade de letras.</w:t>
      </w:r>
    </w:p>
    <w:p w14:paraId="473EEEAF" w14:textId="77777777" w:rsidR="00AF29C1" w:rsidRPr="00AF29C1" w:rsidRDefault="00AF29C1" w:rsidP="00AF29C1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29C1">
        <w:rPr>
          <w:rFonts w:ascii="Times New Roman" w:hAnsi="Times New Roman" w:cs="Times New Roman"/>
          <w:sz w:val="24"/>
          <w:szCs w:val="24"/>
        </w:rPr>
        <w:t>Cloze pós-leitura oral: organização igual ao Cloze tradicional, sendo, porém, previamente realizada leitura oral.</w:t>
      </w:r>
    </w:p>
    <w:p w14:paraId="545794CD" w14:textId="77777777" w:rsidR="00AF29C1" w:rsidRPr="00AF29C1" w:rsidRDefault="00AF29C1" w:rsidP="00AF29C1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29C1">
        <w:rPr>
          <w:rFonts w:ascii="Times New Roman" w:hAnsi="Times New Roman" w:cs="Times New Roman"/>
          <w:sz w:val="24"/>
          <w:szCs w:val="24"/>
        </w:rPr>
        <w:lastRenderedPageBreak/>
        <w:t>Cloze interativo: o escolar deve justificar sua escolha.</w:t>
      </w:r>
    </w:p>
    <w:p w14:paraId="08634884" w14:textId="414CD9F7" w:rsidR="00472D12" w:rsidRPr="007C0018" w:rsidRDefault="00472D12" w:rsidP="007C001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0018">
        <w:rPr>
          <w:rFonts w:ascii="Times New Roman" w:hAnsi="Times New Roman" w:cs="Times New Roman"/>
          <w:sz w:val="24"/>
          <w:szCs w:val="24"/>
        </w:rPr>
        <w:t xml:space="preserve"> O tipo da Técnica de Cloze, bem como a dificuldade dos itens que compõem o texto, também são importantes para os acertos ao preencher a lacuna. Dessa forma, determinado tipo de lacuna pode destacar o uso do contexto, demonstrando o processamento global contextual como elemento central na elaboração das respostas, enquanto outro tipo pode enfatizar a aplicação do conhecimento prévio ou lexical, ressaltando o processamento local imediato ou externo ao texto, ou seja, o conhecimento vocabular prévio, como elementos centrais da resposta (</w:t>
      </w:r>
      <w:bookmarkStart w:id="1" w:name="_Hlk520034480"/>
      <w:r w:rsidRPr="007C0018">
        <w:rPr>
          <w:rFonts w:ascii="Times New Roman" w:hAnsi="Times New Roman" w:cs="Times New Roman"/>
          <w:sz w:val="24"/>
          <w:szCs w:val="24"/>
        </w:rPr>
        <w:t>SANTOS et al</w:t>
      </w:r>
      <w:r w:rsidR="007C0018" w:rsidRPr="007C0018">
        <w:rPr>
          <w:rFonts w:ascii="Times New Roman" w:hAnsi="Times New Roman" w:cs="Times New Roman"/>
          <w:sz w:val="24"/>
          <w:szCs w:val="24"/>
        </w:rPr>
        <w:t>.</w:t>
      </w:r>
      <w:r w:rsidRPr="007C0018">
        <w:rPr>
          <w:rFonts w:ascii="Times New Roman" w:hAnsi="Times New Roman" w:cs="Times New Roman"/>
          <w:sz w:val="24"/>
          <w:szCs w:val="24"/>
        </w:rPr>
        <w:t>, 2002</w:t>
      </w:r>
      <w:bookmarkEnd w:id="1"/>
      <w:r w:rsidRPr="007C0018">
        <w:rPr>
          <w:rFonts w:ascii="Times New Roman" w:hAnsi="Times New Roman" w:cs="Times New Roman"/>
          <w:sz w:val="24"/>
          <w:szCs w:val="24"/>
        </w:rPr>
        <w:t>).</w:t>
      </w:r>
    </w:p>
    <w:p w14:paraId="25A7E4AE" w14:textId="6B0EB271" w:rsidR="00394118" w:rsidRPr="007C0018" w:rsidRDefault="009B3469" w:rsidP="007C001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0018">
        <w:rPr>
          <w:rFonts w:ascii="Times New Roman" w:hAnsi="Times New Roman" w:cs="Times New Roman"/>
          <w:sz w:val="24"/>
          <w:szCs w:val="24"/>
        </w:rPr>
        <w:t>Originalmente n</w:t>
      </w:r>
      <w:r w:rsidR="00394118" w:rsidRPr="007C0018">
        <w:rPr>
          <w:rFonts w:ascii="Times New Roman" w:hAnsi="Times New Roman" w:cs="Times New Roman"/>
          <w:sz w:val="24"/>
          <w:szCs w:val="24"/>
        </w:rPr>
        <w:t>a Técnica de Cloze</w:t>
      </w:r>
      <w:r w:rsidRPr="007C0018">
        <w:rPr>
          <w:rFonts w:ascii="Times New Roman" w:hAnsi="Times New Roman" w:cs="Times New Roman"/>
          <w:sz w:val="24"/>
          <w:szCs w:val="24"/>
        </w:rPr>
        <w:t xml:space="preserve">, </w:t>
      </w:r>
      <w:r w:rsidR="00BE2C9C" w:rsidRPr="007C0018">
        <w:rPr>
          <w:rFonts w:ascii="Times New Roman" w:hAnsi="Times New Roman" w:cs="Times New Roman"/>
          <w:sz w:val="24"/>
          <w:szCs w:val="24"/>
        </w:rPr>
        <w:t>a correção consiste em verificar o preenchimento correto das lacunas, sendo um ponto para o acerto e zero para os erros. Sendo que erro é considerado qualquer palavra diferente do texto original (</w:t>
      </w:r>
      <w:r w:rsidR="007C0018" w:rsidRPr="007C0018">
        <w:rPr>
          <w:rFonts w:ascii="Times New Roman" w:hAnsi="Times New Roman" w:cs="Times New Roman"/>
          <w:sz w:val="24"/>
          <w:szCs w:val="24"/>
        </w:rPr>
        <w:t>TAYLOR</w:t>
      </w:r>
      <w:r w:rsidR="00BE2C9C" w:rsidRPr="007C0018">
        <w:rPr>
          <w:rFonts w:ascii="Times New Roman" w:hAnsi="Times New Roman" w:cs="Times New Roman"/>
          <w:sz w:val="24"/>
          <w:szCs w:val="24"/>
        </w:rPr>
        <w:t>, 1953).</w:t>
      </w:r>
    </w:p>
    <w:p w14:paraId="4FD4EF5A" w14:textId="5577AA03" w:rsidR="00CE4CDE" w:rsidRPr="007C0018" w:rsidRDefault="00394118" w:rsidP="007C001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0018">
        <w:rPr>
          <w:rFonts w:ascii="Times New Roman" w:hAnsi="Times New Roman" w:cs="Times New Roman"/>
          <w:sz w:val="24"/>
          <w:szCs w:val="24"/>
        </w:rPr>
        <w:t xml:space="preserve">Este estudo tem como objetivo analisar </w:t>
      </w:r>
      <w:r w:rsidR="00BE2C9C" w:rsidRPr="007C0018">
        <w:rPr>
          <w:rFonts w:ascii="Times New Roman" w:hAnsi="Times New Roman" w:cs="Times New Roman"/>
          <w:sz w:val="24"/>
          <w:szCs w:val="24"/>
        </w:rPr>
        <w:t xml:space="preserve">qualitativamente </w:t>
      </w:r>
      <w:r w:rsidRPr="007C0018">
        <w:rPr>
          <w:rFonts w:ascii="Times New Roman" w:hAnsi="Times New Roman" w:cs="Times New Roman"/>
          <w:sz w:val="24"/>
          <w:szCs w:val="24"/>
        </w:rPr>
        <w:t>os erros</w:t>
      </w:r>
      <w:r w:rsidR="00C931E8" w:rsidRPr="007C0018">
        <w:rPr>
          <w:rFonts w:ascii="Times New Roman" w:hAnsi="Times New Roman" w:cs="Times New Roman"/>
          <w:sz w:val="24"/>
          <w:szCs w:val="24"/>
        </w:rPr>
        <w:t xml:space="preserve"> cometidos em nível de um programa de intervenção em compreensão de leitura com a Técnica de Cloze</w:t>
      </w:r>
      <w:r w:rsidR="00BE2C9C" w:rsidRPr="007C0018">
        <w:rPr>
          <w:rFonts w:ascii="Times New Roman" w:hAnsi="Times New Roman" w:cs="Times New Roman"/>
          <w:sz w:val="24"/>
          <w:szCs w:val="24"/>
        </w:rPr>
        <w:t xml:space="preserve">, </w:t>
      </w:r>
      <w:r w:rsidRPr="007C0018">
        <w:rPr>
          <w:rFonts w:ascii="Times New Roman" w:hAnsi="Times New Roman" w:cs="Times New Roman"/>
          <w:sz w:val="24"/>
          <w:szCs w:val="24"/>
        </w:rPr>
        <w:t xml:space="preserve">e </w:t>
      </w:r>
      <w:r w:rsidR="00C931E8" w:rsidRPr="007C0018">
        <w:rPr>
          <w:rFonts w:ascii="Times New Roman" w:hAnsi="Times New Roman" w:cs="Times New Roman"/>
          <w:sz w:val="24"/>
          <w:szCs w:val="24"/>
        </w:rPr>
        <w:t xml:space="preserve">se </w:t>
      </w:r>
      <w:r w:rsidRPr="007C0018">
        <w:rPr>
          <w:rFonts w:ascii="Times New Roman" w:hAnsi="Times New Roman" w:cs="Times New Roman"/>
          <w:sz w:val="24"/>
          <w:szCs w:val="24"/>
        </w:rPr>
        <w:t xml:space="preserve">justifica pela importância da </w:t>
      </w:r>
      <w:r w:rsidR="009B3469" w:rsidRPr="007C0018">
        <w:rPr>
          <w:rFonts w:ascii="Times New Roman" w:hAnsi="Times New Roman" w:cs="Times New Roman"/>
          <w:sz w:val="24"/>
          <w:szCs w:val="24"/>
        </w:rPr>
        <w:t>compreensão</w:t>
      </w:r>
      <w:r w:rsidR="00C931E8" w:rsidRPr="007C0018">
        <w:rPr>
          <w:rFonts w:ascii="Times New Roman" w:hAnsi="Times New Roman" w:cs="Times New Roman"/>
          <w:sz w:val="24"/>
          <w:szCs w:val="24"/>
        </w:rPr>
        <w:t xml:space="preserve"> de leitura</w:t>
      </w:r>
      <w:r w:rsidR="009B3469" w:rsidRPr="007C0018">
        <w:rPr>
          <w:rFonts w:ascii="Times New Roman" w:hAnsi="Times New Roman" w:cs="Times New Roman"/>
          <w:sz w:val="24"/>
          <w:szCs w:val="24"/>
        </w:rPr>
        <w:t xml:space="preserve"> no processo</w:t>
      </w:r>
      <w:r w:rsidRPr="007C0018">
        <w:rPr>
          <w:rFonts w:ascii="Times New Roman" w:hAnsi="Times New Roman" w:cs="Times New Roman"/>
          <w:sz w:val="24"/>
          <w:szCs w:val="24"/>
        </w:rPr>
        <w:t xml:space="preserve"> de aprendizagem e para </w:t>
      </w:r>
      <w:r w:rsidR="00BE2C9C" w:rsidRPr="007C0018">
        <w:rPr>
          <w:rFonts w:ascii="Times New Roman" w:hAnsi="Times New Roman" w:cs="Times New Roman"/>
          <w:sz w:val="24"/>
          <w:szCs w:val="24"/>
        </w:rPr>
        <w:t xml:space="preserve">auxiliar </w:t>
      </w:r>
      <w:r w:rsidR="00C931E8" w:rsidRPr="007C0018">
        <w:rPr>
          <w:rFonts w:ascii="Times New Roman" w:hAnsi="Times New Roman" w:cs="Times New Roman"/>
          <w:sz w:val="24"/>
          <w:szCs w:val="24"/>
        </w:rPr>
        <w:t xml:space="preserve">no entendimento da </w:t>
      </w:r>
      <w:r w:rsidRPr="007C0018">
        <w:rPr>
          <w:rFonts w:ascii="Times New Roman" w:hAnsi="Times New Roman" w:cs="Times New Roman"/>
          <w:sz w:val="24"/>
          <w:szCs w:val="24"/>
        </w:rPr>
        <w:t>estratégia utilizada p</w:t>
      </w:r>
      <w:r w:rsidR="00BE2C9C" w:rsidRPr="007C0018">
        <w:rPr>
          <w:rFonts w:ascii="Times New Roman" w:hAnsi="Times New Roman" w:cs="Times New Roman"/>
          <w:sz w:val="24"/>
          <w:szCs w:val="24"/>
        </w:rPr>
        <w:t>elo escolar ao</w:t>
      </w:r>
      <w:r w:rsidRPr="007C0018">
        <w:rPr>
          <w:rFonts w:ascii="Times New Roman" w:hAnsi="Times New Roman" w:cs="Times New Roman"/>
          <w:sz w:val="24"/>
          <w:szCs w:val="24"/>
        </w:rPr>
        <w:t xml:space="preserve"> </w:t>
      </w:r>
      <w:r w:rsidR="00BE2C9C" w:rsidRPr="007C0018">
        <w:rPr>
          <w:rFonts w:ascii="Times New Roman" w:hAnsi="Times New Roman" w:cs="Times New Roman"/>
          <w:sz w:val="24"/>
          <w:szCs w:val="24"/>
        </w:rPr>
        <w:t>realizar a tarefa.</w:t>
      </w:r>
    </w:p>
    <w:p w14:paraId="31154F8D" w14:textId="77777777" w:rsidR="00C931E8" w:rsidRPr="007C0018" w:rsidRDefault="00C931E8" w:rsidP="007C001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F40F44" w14:textId="6278167B" w:rsidR="003F521C" w:rsidRPr="007C0018" w:rsidRDefault="003F521C" w:rsidP="007C00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018">
        <w:rPr>
          <w:rFonts w:ascii="Times New Roman" w:hAnsi="Times New Roman" w:cs="Times New Roman"/>
          <w:b/>
          <w:bCs/>
          <w:sz w:val="24"/>
          <w:szCs w:val="24"/>
        </w:rPr>
        <w:t>Metodologia:</w:t>
      </w:r>
      <w:r w:rsidRPr="007C00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034B05" w14:textId="77777777" w:rsidR="007C0018" w:rsidRPr="007C0018" w:rsidRDefault="007C0018" w:rsidP="007C00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C5D561" w14:textId="77777777" w:rsidR="00C77941" w:rsidRPr="00C77941" w:rsidRDefault="00BE2C9C" w:rsidP="007C0018">
      <w:pPr>
        <w:pStyle w:val="Default"/>
        <w:spacing w:line="360" w:lineRule="auto"/>
        <w:ind w:firstLine="360"/>
        <w:jc w:val="both"/>
        <w:rPr>
          <w:b/>
          <w:bCs/>
        </w:rPr>
      </w:pPr>
      <w:r w:rsidRPr="007C0018">
        <w:t xml:space="preserve">Este projeto foi submetido ao Comitê de Ética, sob o protocolo número CAAE </w:t>
      </w:r>
      <w:r w:rsidRPr="00C77941">
        <w:t>72957317.3.0000.5406 e aprovado.</w:t>
      </w:r>
      <w:r w:rsidR="005D083A" w:rsidRPr="00C77941">
        <w:rPr>
          <w:b/>
          <w:bCs/>
        </w:rPr>
        <w:t xml:space="preserve"> </w:t>
      </w:r>
    </w:p>
    <w:p w14:paraId="32698A81" w14:textId="325A9BD7" w:rsidR="00C77941" w:rsidRDefault="00C77941" w:rsidP="00C77941">
      <w:pPr>
        <w:autoSpaceDE w:val="0"/>
        <w:autoSpaceDN w:val="0"/>
        <w:adjustRightInd w:val="0"/>
        <w:spacing w:line="36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C77941">
        <w:rPr>
          <w:rFonts w:ascii="Times New Roman" w:hAnsi="Times New Roman" w:cs="Times New Roman"/>
          <w:sz w:val="24"/>
          <w:szCs w:val="24"/>
        </w:rPr>
        <w:t xml:space="preserve">Para selecionar os escolares deste estudo foram utilizados os seguintes critérios de inclusão: Termo de Consentimento Livre e Esclarecido assinado pelos pais ou responsáveis e sem anotação no prontuário escolar com dificuldades referentes à presença de deficiência sensorial, motora ou cognitiva, queixa auditiva, visual ou motora; e participar de todas as sessões do programa de intervenção. Portanto, foram excluídos os escolares em que o Termo de Consentimento Livre e Esclarecido não foi assinado pelos pais ou responsáveis, anotação no prontuário escolar com dificuldades referentes à presença de deficiência sensorial, motora ou cognitiva, queixa auditiva, visual ou motora e que não completaram o programa de intervenção. </w:t>
      </w:r>
    </w:p>
    <w:p w14:paraId="591952DB" w14:textId="3AD44A35" w:rsidR="00C77941" w:rsidRPr="00C77941" w:rsidRDefault="00C77941" w:rsidP="00C77941">
      <w:pPr>
        <w:autoSpaceDE w:val="0"/>
        <w:autoSpaceDN w:val="0"/>
        <w:adjustRightInd w:val="0"/>
        <w:spacing w:line="36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C77941">
        <w:rPr>
          <w:rFonts w:ascii="Times New Roman" w:hAnsi="Times New Roman" w:cs="Times New Roman"/>
          <w:sz w:val="24"/>
          <w:szCs w:val="24"/>
        </w:rPr>
        <w:t xml:space="preserve">Além dos critérios de inclusão descritos, os professores do deveriam indicar escolares com dificuldades de compreensão de leitura. Após essa indicação, esses foram submetidos à aplicação </w:t>
      </w:r>
      <w:bookmarkStart w:id="2" w:name="_Hlk523317360"/>
      <w:r w:rsidRPr="00C77941">
        <w:rPr>
          <w:rFonts w:ascii="Times New Roman" w:hAnsi="Times New Roman" w:cs="Times New Roman"/>
          <w:sz w:val="24"/>
          <w:szCs w:val="24"/>
        </w:rPr>
        <w:t xml:space="preserve">do </w:t>
      </w:r>
      <w:r w:rsidRPr="00C77941">
        <w:rPr>
          <w:rFonts w:ascii="Times New Roman" w:hAnsi="Times New Roman" w:cs="Times New Roman"/>
          <w:bCs/>
          <w:sz w:val="24"/>
          <w:szCs w:val="24"/>
        </w:rPr>
        <w:t xml:space="preserve">Protocolo de Avaliação da Compreensão de Leitura – PROCOMLE </w:t>
      </w:r>
      <w:r w:rsidRPr="00C77941">
        <w:rPr>
          <w:rFonts w:ascii="Times New Roman" w:hAnsi="Times New Roman" w:cs="Times New Roman"/>
          <w:sz w:val="24"/>
          <w:szCs w:val="24"/>
        </w:rPr>
        <w:t xml:space="preserve">(CUNHA; </w:t>
      </w:r>
      <w:r w:rsidRPr="00C77941">
        <w:rPr>
          <w:rFonts w:ascii="Times New Roman" w:hAnsi="Times New Roman" w:cs="Times New Roman"/>
          <w:sz w:val="24"/>
          <w:szCs w:val="24"/>
        </w:rPr>
        <w:lastRenderedPageBreak/>
        <w:t>CAPELLINI, 2014)</w:t>
      </w:r>
      <w:bookmarkEnd w:id="2"/>
      <w:r w:rsidRPr="00C77941">
        <w:rPr>
          <w:rFonts w:ascii="Times New Roman" w:hAnsi="Times New Roman" w:cs="Times New Roman"/>
          <w:sz w:val="24"/>
          <w:szCs w:val="24"/>
        </w:rPr>
        <w:t>; somente aqueles que apresentaram desempenho médio e inferior nesse procedimento participaram deste estudo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BE8F94" w14:textId="4C971E92" w:rsidR="00823B50" w:rsidRDefault="00C77941" w:rsidP="00823B50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Sendo assim, p</w:t>
      </w:r>
      <w:r w:rsidR="00A1100B" w:rsidRPr="007C0018">
        <w:rPr>
          <w:rFonts w:ascii="Times New Roman" w:hAnsi="Times New Roman" w:cs="Times New Roman"/>
          <w:sz w:val="24"/>
          <w:szCs w:val="24"/>
        </w:rPr>
        <w:t xml:space="preserve">articiparam </w:t>
      </w:r>
      <w:r w:rsidR="004F547C" w:rsidRPr="007C0018">
        <w:rPr>
          <w:rFonts w:ascii="Times New Roman" w:hAnsi="Times New Roman" w:cs="Times New Roman"/>
          <w:sz w:val="24"/>
          <w:szCs w:val="24"/>
        </w:rPr>
        <w:t>14</w:t>
      </w:r>
      <w:r w:rsidR="00A1100B" w:rsidRPr="007C0018">
        <w:rPr>
          <w:rFonts w:ascii="Times New Roman" w:hAnsi="Times New Roman" w:cs="Times New Roman"/>
          <w:sz w:val="24"/>
          <w:szCs w:val="24"/>
        </w:rPr>
        <w:t xml:space="preserve"> escolares do 4º ano do ensino fundamental de uma escola particular de Indaiatuba-SP, sendo </w:t>
      </w:r>
      <w:r w:rsidR="004F547C" w:rsidRPr="007C0018">
        <w:rPr>
          <w:rFonts w:ascii="Times New Roman" w:hAnsi="Times New Roman" w:cs="Times New Roman"/>
          <w:sz w:val="24"/>
          <w:szCs w:val="24"/>
        </w:rPr>
        <w:t>7</w:t>
      </w:r>
      <w:r w:rsidR="00A1100B" w:rsidRPr="007C0018">
        <w:rPr>
          <w:rFonts w:ascii="Times New Roman" w:hAnsi="Times New Roman" w:cs="Times New Roman"/>
          <w:sz w:val="24"/>
          <w:szCs w:val="24"/>
        </w:rPr>
        <w:t xml:space="preserve"> (</w:t>
      </w:r>
      <w:r w:rsidR="004F547C" w:rsidRPr="007C0018">
        <w:rPr>
          <w:rFonts w:ascii="Times New Roman" w:hAnsi="Times New Roman" w:cs="Times New Roman"/>
          <w:sz w:val="24"/>
          <w:szCs w:val="24"/>
        </w:rPr>
        <w:t>50</w:t>
      </w:r>
      <w:r w:rsidR="00A1100B" w:rsidRPr="007C0018">
        <w:rPr>
          <w:rFonts w:ascii="Times New Roman" w:hAnsi="Times New Roman" w:cs="Times New Roman"/>
          <w:sz w:val="24"/>
          <w:szCs w:val="24"/>
        </w:rPr>
        <w:t xml:space="preserve">%) do gênero feminino e </w:t>
      </w:r>
      <w:r w:rsidR="004F547C" w:rsidRPr="007C0018">
        <w:rPr>
          <w:rFonts w:ascii="Times New Roman" w:hAnsi="Times New Roman" w:cs="Times New Roman"/>
          <w:sz w:val="24"/>
          <w:szCs w:val="24"/>
        </w:rPr>
        <w:t>7</w:t>
      </w:r>
      <w:r w:rsidR="00A1100B" w:rsidRPr="007C0018">
        <w:rPr>
          <w:rFonts w:ascii="Times New Roman" w:hAnsi="Times New Roman" w:cs="Times New Roman"/>
          <w:sz w:val="24"/>
          <w:szCs w:val="24"/>
        </w:rPr>
        <w:t xml:space="preserve"> (5</w:t>
      </w:r>
      <w:r w:rsidR="004F547C" w:rsidRPr="007C0018">
        <w:rPr>
          <w:rFonts w:ascii="Times New Roman" w:hAnsi="Times New Roman" w:cs="Times New Roman"/>
          <w:sz w:val="24"/>
          <w:szCs w:val="24"/>
        </w:rPr>
        <w:t>0</w:t>
      </w:r>
      <w:r w:rsidR="00A1100B" w:rsidRPr="007C0018">
        <w:rPr>
          <w:rFonts w:ascii="Times New Roman" w:hAnsi="Times New Roman" w:cs="Times New Roman"/>
          <w:sz w:val="24"/>
          <w:szCs w:val="24"/>
        </w:rPr>
        <w:t xml:space="preserve">%) do gênero masculino, com idades entre 8 anos e 11 meses e </w:t>
      </w:r>
      <w:r w:rsidR="004F547C" w:rsidRPr="007C0018">
        <w:rPr>
          <w:rFonts w:ascii="Times New Roman" w:hAnsi="Times New Roman" w:cs="Times New Roman"/>
          <w:sz w:val="24"/>
          <w:szCs w:val="24"/>
        </w:rPr>
        <w:t>9</w:t>
      </w:r>
      <w:r w:rsidR="00A1100B" w:rsidRPr="007C0018">
        <w:rPr>
          <w:rFonts w:ascii="Times New Roman" w:hAnsi="Times New Roman" w:cs="Times New Roman"/>
          <w:sz w:val="24"/>
          <w:szCs w:val="24"/>
        </w:rPr>
        <w:t xml:space="preserve"> anos e </w:t>
      </w:r>
      <w:r w:rsidR="004F547C" w:rsidRPr="007C0018">
        <w:rPr>
          <w:rFonts w:ascii="Times New Roman" w:hAnsi="Times New Roman" w:cs="Times New Roman"/>
          <w:sz w:val="24"/>
          <w:szCs w:val="24"/>
        </w:rPr>
        <w:t xml:space="preserve">3 </w:t>
      </w:r>
      <w:r w:rsidR="005D083A" w:rsidRPr="007C0018">
        <w:rPr>
          <w:rFonts w:ascii="Times New Roman" w:hAnsi="Times New Roman" w:cs="Times New Roman"/>
          <w:sz w:val="24"/>
          <w:szCs w:val="24"/>
        </w:rPr>
        <w:t>meses.</w:t>
      </w:r>
      <w:r w:rsidR="00A1100B" w:rsidRPr="007C0018">
        <w:rPr>
          <w:rFonts w:ascii="Times New Roman" w:hAnsi="Times New Roman" w:cs="Times New Roman"/>
          <w:sz w:val="24"/>
          <w:szCs w:val="24"/>
        </w:rPr>
        <w:t xml:space="preserve"> Os escolares foram divididos</w:t>
      </w:r>
      <w:r w:rsidR="00035C6D" w:rsidRPr="007C0018">
        <w:rPr>
          <w:rFonts w:ascii="Times New Roman" w:hAnsi="Times New Roman" w:cs="Times New Roman"/>
          <w:sz w:val="24"/>
          <w:szCs w:val="24"/>
        </w:rPr>
        <w:t xml:space="preserve"> em</w:t>
      </w:r>
      <w:r w:rsidR="00A1100B" w:rsidRPr="007C001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B4331B9" w14:textId="04443625" w:rsidR="005D083A" w:rsidRDefault="00A1100B" w:rsidP="00C77941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941">
        <w:rPr>
          <w:rFonts w:ascii="Times New Roman" w:hAnsi="Times New Roman" w:cs="Times New Roman"/>
          <w:b/>
          <w:sz w:val="24"/>
          <w:szCs w:val="24"/>
        </w:rPr>
        <w:t>Grupo I</w:t>
      </w:r>
      <w:r w:rsidR="005D083A" w:rsidRPr="00C77941">
        <w:rPr>
          <w:rFonts w:ascii="Times New Roman" w:hAnsi="Times New Roman" w:cs="Times New Roman"/>
          <w:b/>
          <w:sz w:val="24"/>
          <w:szCs w:val="24"/>
        </w:rPr>
        <w:t>:</w:t>
      </w:r>
      <w:r w:rsidR="005D083A" w:rsidRPr="00C77941">
        <w:rPr>
          <w:rFonts w:ascii="Times New Roman" w:hAnsi="Times New Roman" w:cs="Times New Roman"/>
          <w:bCs/>
          <w:sz w:val="24"/>
          <w:szCs w:val="24"/>
        </w:rPr>
        <w:t xml:space="preserve"> 6</w:t>
      </w:r>
      <w:r w:rsidRPr="00C77941">
        <w:rPr>
          <w:rFonts w:ascii="Times New Roman" w:hAnsi="Times New Roman" w:cs="Times New Roman"/>
          <w:sz w:val="24"/>
          <w:szCs w:val="24"/>
        </w:rPr>
        <w:t xml:space="preserve"> sujeitos com baixo desempenho em compreensão de leitura em texto narrativo</w:t>
      </w:r>
      <w:r w:rsidR="005D083A" w:rsidRPr="00C77941">
        <w:rPr>
          <w:rFonts w:ascii="Times New Roman" w:hAnsi="Times New Roman" w:cs="Times New Roman"/>
          <w:sz w:val="24"/>
          <w:szCs w:val="24"/>
        </w:rPr>
        <w:t>;</w:t>
      </w:r>
    </w:p>
    <w:p w14:paraId="6D9E62B5" w14:textId="724E2843" w:rsidR="00A1100B" w:rsidRDefault="00A1100B" w:rsidP="00C77941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941">
        <w:rPr>
          <w:rFonts w:ascii="Times New Roman" w:hAnsi="Times New Roman" w:cs="Times New Roman"/>
          <w:b/>
          <w:sz w:val="24"/>
          <w:szCs w:val="24"/>
        </w:rPr>
        <w:t>Grupo II</w:t>
      </w:r>
      <w:r w:rsidR="005D083A" w:rsidRPr="00C7794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D083A" w:rsidRPr="00C77941">
        <w:rPr>
          <w:rFonts w:ascii="Times New Roman" w:hAnsi="Times New Roman" w:cs="Times New Roman"/>
          <w:bCs/>
          <w:sz w:val="24"/>
          <w:szCs w:val="24"/>
        </w:rPr>
        <w:t>8</w:t>
      </w:r>
      <w:r w:rsidRPr="00C77941">
        <w:rPr>
          <w:rFonts w:ascii="Times New Roman" w:hAnsi="Times New Roman" w:cs="Times New Roman"/>
          <w:sz w:val="24"/>
          <w:szCs w:val="24"/>
        </w:rPr>
        <w:t xml:space="preserve"> sujeitos com baixo desempenho em compreensão de leitura em texto expositivo</w:t>
      </w:r>
      <w:r w:rsidR="005D083A" w:rsidRPr="00C77941">
        <w:rPr>
          <w:rFonts w:ascii="Times New Roman" w:hAnsi="Times New Roman" w:cs="Times New Roman"/>
          <w:sz w:val="24"/>
          <w:szCs w:val="24"/>
        </w:rPr>
        <w:t>.</w:t>
      </w:r>
    </w:p>
    <w:p w14:paraId="17AB1876" w14:textId="2BC1D81C" w:rsidR="007C0018" w:rsidRDefault="00035C6D" w:rsidP="007C001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018">
        <w:rPr>
          <w:rFonts w:ascii="Times New Roman" w:hAnsi="Times New Roman" w:cs="Times New Roman"/>
          <w:sz w:val="24"/>
          <w:szCs w:val="24"/>
        </w:rPr>
        <w:tab/>
        <w:t>Os escolares do GI e GII foram submetidos a</w:t>
      </w:r>
      <w:r w:rsidR="005D083A" w:rsidRPr="007C0018">
        <w:rPr>
          <w:rFonts w:ascii="Times New Roman" w:hAnsi="Times New Roman" w:cs="Times New Roman"/>
          <w:sz w:val="24"/>
          <w:szCs w:val="24"/>
        </w:rPr>
        <w:t xml:space="preserve"> um</w:t>
      </w:r>
      <w:r w:rsidRPr="007C0018">
        <w:rPr>
          <w:rFonts w:ascii="Times New Roman" w:hAnsi="Times New Roman" w:cs="Times New Roman"/>
          <w:sz w:val="24"/>
          <w:szCs w:val="24"/>
        </w:rPr>
        <w:t xml:space="preserve"> programa de intervenção com a Técnica de Cloze</w:t>
      </w:r>
      <w:r w:rsidR="005D083A" w:rsidRPr="007C0018">
        <w:rPr>
          <w:rFonts w:ascii="Times New Roman" w:hAnsi="Times New Roman" w:cs="Times New Roman"/>
          <w:sz w:val="24"/>
          <w:szCs w:val="24"/>
        </w:rPr>
        <w:t>. Este foi composto por</w:t>
      </w:r>
      <w:r w:rsidRPr="007C0018">
        <w:rPr>
          <w:rFonts w:ascii="Times New Roman" w:hAnsi="Times New Roman" w:cs="Times New Roman"/>
          <w:sz w:val="24"/>
          <w:szCs w:val="24"/>
        </w:rPr>
        <w:t xml:space="preserve"> 5 níveis de dificuldade contendo quatro textos em cada um</w:t>
      </w:r>
      <w:r w:rsidRPr="007C0018">
        <w:rPr>
          <w:rFonts w:ascii="Times New Roman" w:hAnsi="Times New Roman" w:cs="Times New Roman"/>
          <w:bCs/>
          <w:sz w:val="24"/>
          <w:szCs w:val="24"/>
        </w:rPr>
        <w:t xml:space="preserve">, em que são dadas pistas diferentes para auxiliar no preenchimento e com gradativo aumento de dificuldade. Portanto, no nível 1, há duas opções abaixo da lacuna semanticamente diferentes; no nível 2, há duas opções abaixo da lacuna semanticamente iguais; no nível 3, também há duas opções abaixo da lacuna, porém, visualmente parecidas e nas quais a parte superior foi retirada, necessitando dessa forma um fechamento visual; no nível 4, as palavras omitidas foram colocadas abaixo do texto; e finalmente, no nível 5, não há auxílio para o preenchimento. </w:t>
      </w:r>
      <w:r w:rsidRPr="007C0018">
        <w:rPr>
          <w:rFonts w:ascii="Times New Roman" w:hAnsi="Times New Roman" w:cs="Times New Roman"/>
          <w:sz w:val="24"/>
          <w:szCs w:val="24"/>
        </w:rPr>
        <w:t xml:space="preserve"> Os</w:t>
      </w:r>
      <w:r w:rsidRPr="007C0018">
        <w:rPr>
          <w:rFonts w:ascii="Times New Roman" w:hAnsi="Times New Roman" w:cs="Times New Roman"/>
          <w:bCs/>
          <w:sz w:val="24"/>
          <w:szCs w:val="24"/>
        </w:rPr>
        <w:t xml:space="preserve"> textos foram manipulados com base nos tipos da Técnica de Cloze: lexical, múltipla escolha e restringido. O primeiro consiste em omitir os itens lexicais, privilegiando os substantivos, mas podendo omitir adjetivos e advérbios; no de múltipla escolha, oferecem-se palavras para serem escolhidas ao preencher as lacunas e, no último, as palavras omitidas estão abaixo do texto (</w:t>
      </w:r>
      <w:r w:rsidRPr="007C0018">
        <w:rPr>
          <w:rFonts w:ascii="Times New Roman" w:hAnsi="Times New Roman" w:cs="Times New Roman"/>
          <w:sz w:val="24"/>
          <w:szCs w:val="24"/>
        </w:rPr>
        <w:t>CONDEMARÍN; MILICIC, 1988)</w:t>
      </w:r>
      <w:r w:rsidRPr="007C0018">
        <w:rPr>
          <w:rFonts w:ascii="Times New Roman" w:hAnsi="Times New Roman" w:cs="Times New Roman"/>
          <w:bCs/>
          <w:sz w:val="24"/>
          <w:szCs w:val="24"/>
        </w:rPr>
        <w:t>,  como descrito no quadro abaixo:</w:t>
      </w:r>
    </w:p>
    <w:p w14:paraId="468C7806" w14:textId="46232804" w:rsidR="00A32163" w:rsidRDefault="00A32163" w:rsidP="007C001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DC30662" w14:textId="4DD8AAC7" w:rsidR="001A7452" w:rsidRDefault="001A7452" w:rsidP="007C001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1C7195" w14:textId="3A3E1A13" w:rsidR="001A7452" w:rsidRDefault="001A7452" w:rsidP="007C001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7B2689" w14:textId="3E825B98" w:rsidR="001A7452" w:rsidRDefault="001A7452" w:rsidP="007C001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009995" w14:textId="7410A7EA" w:rsidR="001A7452" w:rsidRDefault="001A7452" w:rsidP="007C001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E06C474" w14:textId="24AB6724" w:rsidR="001A7452" w:rsidRDefault="001A7452" w:rsidP="007C001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A0911D" w14:textId="50EBF8D9" w:rsidR="001A7452" w:rsidRDefault="001A7452" w:rsidP="007C001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B68B94" w14:textId="77777777" w:rsidR="001A7452" w:rsidRDefault="001A7452" w:rsidP="007C001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2261372" w14:textId="3114D934" w:rsidR="00035C6D" w:rsidRDefault="00035C6D" w:rsidP="007C00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018">
        <w:rPr>
          <w:rFonts w:ascii="Times New Roman" w:hAnsi="Times New Roman" w:cs="Times New Roman"/>
          <w:b/>
          <w:bCs/>
          <w:sz w:val="24"/>
          <w:szCs w:val="24"/>
        </w:rPr>
        <w:lastRenderedPageBreak/>
        <w:t>Quadro 1:</w:t>
      </w:r>
      <w:r w:rsidRPr="007C0018">
        <w:rPr>
          <w:rFonts w:ascii="Times New Roman" w:hAnsi="Times New Roman" w:cs="Times New Roman"/>
          <w:sz w:val="24"/>
          <w:szCs w:val="24"/>
        </w:rPr>
        <w:t xml:space="preserve"> Programa de intervenção om a Técnica de Cloze</w:t>
      </w:r>
      <w:r w:rsidR="007C001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comgrade"/>
        <w:tblW w:w="8363" w:type="dxa"/>
        <w:tblInd w:w="137" w:type="dxa"/>
        <w:tblLook w:val="04A0" w:firstRow="1" w:lastRow="0" w:firstColumn="1" w:lastColumn="0" w:noHBand="0" w:noVBand="1"/>
      </w:tblPr>
      <w:tblGrid>
        <w:gridCol w:w="992"/>
        <w:gridCol w:w="7371"/>
      </w:tblGrid>
      <w:tr w:rsidR="00035C6D" w:rsidRPr="007C0018" w14:paraId="039FB37A" w14:textId="77777777" w:rsidTr="00035C6D">
        <w:tc>
          <w:tcPr>
            <w:tcW w:w="992" w:type="dxa"/>
          </w:tcPr>
          <w:p w14:paraId="36790489" w14:textId="77777777" w:rsidR="00035C6D" w:rsidRPr="007C0018" w:rsidRDefault="00035C6D" w:rsidP="007C001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018">
              <w:rPr>
                <w:rFonts w:ascii="Times New Roman" w:hAnsi="Times New Roman" w:cs="Times New Roman"/>
                <w:b/>
                <w:sz w:val="24"/>
                <w:szCs w:val="24"/>
              </w:rPr>
              <w:t>NÍVEL</w:t>
            </w:r>
          </w:p>
        </w:tc>
        <w:tc>
          <w:tcPr>
            <w:tcW w:w="7371" w:type="dxa"/>
          </w:tcPr>
          <w:p w14:paraId="5BAFD588" w14:textId="77777777" w:rsidR="00035C6D" w:rsidRPr="007C0018" w:rsidRDefault="00035C6D" w:rsidP="007C001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018">
              <w:rPr>
                <w:rFonts w:ascii="Times New Roman" w:hAnsi="Times New Roman" w:cs="Times New Roman"/>
                <w:b/>
                <w:sz w:val="24"/>
                <w:szCs w:val="24"/>
              </w:rPr>
              <w:t>ESTRATÉGIA</w:t>
            </w:r>
          </w:p>
        </w:tc>
      </w:tr>
      <w:tr w:rsidR="00035C6D" w:rsidRPr="007C0018" w14:paraId="54B29FB0" w14:textId="77777777" w:rsidTr="00035C6D">
        <w:tc>
          <w:tcPr>
            <w:tcW w:w="992" w:type="dxa"/>
          </w:tcPr>
          <w:p w14:paraId="20B50678" w14:textId="77777777" w:rsidR="00035C6D" w:rsidRPr="007C0018" w:rsidRDefault="00035C6D" w:rsidP="007C001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01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14:paraId="5BC5F771" w14:textId="504B0D7D" w:rsidR="00035C6D" w:rsidRPr="007C0018" w:rsidRDefault="00823B50" w:rsidP="007C001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Composto por quatro textos com aproximadamente 200 vocábulos em que foram omitidos o quinto e inserido abaixo da lacuna duas opções semanticamente diferentes.</w:t>
            </w:r>
          </w:p>
        </w:tc>
      </w:tr>
      <w:tr w:rsidR="00035C6D" w:rsidRPr="007C0018" w14:paraId="21382A48" w14:textId="77777777" w:rsidTr="00035C6D">
        <w:tc>
          <w:tcPr>
            <w:tcW w:w="992" w:type="dxa"/>
          </w:tcPr>
          <w:p w14:paraId="63A50385" w14:textId="77777777" w:rsidR="00035C6D" w:rsidRPr="007C0018" w:rsidRDefault="00035C6D" w:rsidP="007C001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01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14:paraId="4C84E453" w14:textId="24C93E47" w:rsidR="00035C6D" w:rsidRPr="00823B50" w:rsidRDefault="00823B50" w:rsidP="007C001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Composto por quatro textos com aproximadamente 200 vocábulos em que foram omitidos o quinto e inserido abaixo da lacuna duas opções semanticamente parecidas.</w:t>
            </w:r>
          </w:p>
        </w:tc>
      </w:tr>
      <w:tr w:rsidR="00035C6D" w:rsidRPr="007C0018" w14:paraId="10F1A2D2" w14:textId="77777777" w:rsidTr="00035C6D">
        <w:tc>
          <w:tcPr>
            <w:tcW w:w="992" w:type="dxa"/>
          </w:tcPr>
          <w:p w14:paraId="02BAD5BD" w14:textId="77777777" w:rsidR="00035C6D" w:rsidRPr="007C0018" w:rsidRDefault="00035C6D" w:rsidP="007C001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01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14:paraId="54A6755F" w14:textId="7B9C5E0E" w:rsidR="00035C6D" w:rsidRPr="00823B50" w:rsidRDefault="00823B50" w:rsidP="007C001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Composto por quatro textos com aproximadamente 200 vocábulos em que foram omitidos o quinto e inserido abaixo da lacuna duas opções visualmente parecidas, sendo que a parte superior da palavra foi omitida.</w:t>
            </w:r>
          </w:p>
        </w:tc>
      </w:tr>
      <w:tr w:rsidR="00035C6D" w:rsidRPr="007C0018" w14:paraId="175E6BD1" w14:textId="77777777" w:rsidTr="00035C6D">
        <w:tc>
          <w:tcPr>
            <w:tcW w:w="992" w:type="dxa"/>
          </w:tcPr>
          <w:p w14:paraId="21000C96" w14:textId="77777777" w:rsidR="00035C6D" w:rsidRPr="007C0018" w:rsidRDefault="00035C6D" w:rsidP="007C001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01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14:paraId="19EF961C" w14:textId="1510B56B" w:rsidR="00035C6D" w:rsidRPr="00823B50" w:rsidRDefault="00823B50" w:rsidP="007C001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Composto por quatro textos com aproximadamente 200 vocábulos em que foram omitidos o quinto, sendo todos colocados abaixo do texto.</w:t>
            </w:r>
          </w:p>
        </w:tc>
      </w:tr>
      <w:tr w:rsidR="00035C6D" w:rsidRPr="007C0018" w14:paraId="5A2F03F1" w14:textId="77777777" w:rsidTr="00035C6D">
        <w:tc>
          <w:tcPr>
            <w:tcW w:w="992" w:type="dxa"/>
          </w:tcPr>
          <w:p w14:paraId="1C5AFAE2" w14:textId="77777777" w:rsidR="00035C6D" w:rsidRPr="007C0018" w:rsidRDefault="00035C6D" w:rsidP="007C001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01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14:paraId="69576E4A" w14:textId="05C5EC8E" w:rsidR="00035C6D" w:rsidRPr="00823B50" w:rsidRDefault="00823B50" w:rsidP="007C001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B50">
              <w:rPr>
                <w:rFonts w:ascii="Times New Roman" w:hAnsi="Times New Roman" w:cs="Times New Roman"/>
                <w:sz w:val="24"/>
                <w:szCs w:val="24"/>
              </w:rPr>
              <w:t>Composto por quatro textos com aproximadamente 200 vocábulos em que foram omitidos o quinto e sem nenhuma pista para preenchimento.</w:t>
            </w:r>
          </w:p>
        </w:tc>
      </w:tr>
    </w:tbl>
    <w:p w14:paraId="2123F899" w14:textId="0EA94D7E" w:rsidR="00035C6D" w:rsidRPr="007C0018" w:rsidRDefault="00035C6D" w:rsidP="007C00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6C5BAE" w14:textId="5A2EECD8" w:rsidR="00035C6D" w:rsidRPr="007C0018" w:rsidRDefault="00035C6D" w:rsidP="00A663D9">
      <w:pPr>
        <w:spacing w:line="36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7C0018">
        <w:rPr>
          <w:rFonts w:ascii="Times New Roman" w:hAnsi="Times New Roman" w:cs="Times New Roman"/>
          <w:sz w:val="24"/>
          <w:szCs w:val="24"/>
        </w:rPr>
        <w:t xml:space="preserve">Neste estudo, a análise dos erros </w:t>
      </w:r>
      <w:r w:rsidR="005D083A" w:rsidRPr="007C0018">
        <w:rPr>
          <w:rFonts w:ascii="Times New Roman" w:hAnsi="Times New Roman" w:cs="Times New Roman"/>
          <w:sz w:val="24"/>
          <w:szCs w:val="24"/>
        </w:rPr>
        <w:t xml:space="preserve">foi </w:t>
      </w:r>
      <w:r w:rsidRPr="007C0018">
        <w:rPr>
          <w:rFonts w:ascii="Times New Roman" w:hAnsi="Times New Roman" w:cs="Times New Roman"/>
          <w:sz w:val="24"/>
          <w:szCs w:val="24"/>
        </w:rPr>
        <w:t xml:space="preserve">realizada no nível 5, pois nos </w:t>
      </w:r>
      <w:r w:rsidR="005D083A" w:rsidRPr="007C0018">
        <w:rPr>
          <w:rFonts w:ascii="Times New Roman" w:hAnsi="Times New Roman" w:cs="Times New Roman"/>
          <w:sz w:val="24"/>
          <w:szCs w:val="24"/>
        </w:rPr>
        <w:t>demais há</w:t>
      </w:r>
      <w:r w:rsidRPr="007C0018">
        <w:rPr>
          <w:rFonts w:ascii="Times New Roman" w:hAnsi="Times New Roman" w:cs="Times New Roman"/>
          <w:sz w:val="24"/>
          <w:szCs w:val="24"/>
        </w:rPr>
        <w:t xml:space="preserve"> pistas para auxiliar no preenchimento da lacuna, o nível 5 é portanto, o único em que pode ser observado totalmente a resposta espontânea do escolar.</w:t>
      </w:r>
    </w:p>
    <w:p w14:paraId="6B2AF948" w14:textId="70780C83" w:rsidR="00BE2C9C" w:rsidRDefault="00BE2C9C" w:rsidP="007C0018">
      <w:pPr>
        <w:spacing w:line="36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7C0018">
        <w:rPr>
          <w:rFonts w:ascii="Times New Roman" w:hAnsi="Times New Roman" w:cs="Times New Roman"/>
          <w:sz w:val="24"/>
          <w:szCs w:val="24"/>
        </w:rPr>
        <w:t>A análise das respostas dos escolares considerou como erro qualquer palavra diferente do que estava no texto original, uma vez que a Técnica de Cloze é tida como uma técnica mnemônica (TAYLOR, 1953). Desse modo, qualquer outro tipo de erro, incluindo os erros ortográficos, não foi considerado para a verificação do desempenho dos escolares no programa de intervenção elaborado.</w:t>
      </w:r>
    </w:p>
    <w:p w14:paraId="1F525EDD" w14:textId="360DFF2E" w:rsidR="00D86923" w:rsidRDefault="00035C6D" w:rsidP="00D86923">
      <w:pPr>
        <w:spacing w:line="36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0018">
        <w:rPr>
          <w:rFonts w:ascii="Times New Roman" w:hAnsi="Times New Roman" w:cs="Times New Roman"/>
          <w:sz w:val="24"/>
          <w:szCs w:val="24"/>
        </w:rPr>
        <w:t>A análise foi realizada de forma descritiva e a</w:t>
      </w:r>
      <w:r w:rsidR="00A53D9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s respostas consideradas incorretas</w:t>
      </w:r>
      <w:r w:rsidR="001957F7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A53D9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957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segundo os critérios acima, </w:t>
      </w:r>
      <w:r w:rsidR="00A53D9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foram</w:t>
      </w:r>
      <w:r w:rsidR="007921C3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nomeadas e</w:t>
      </w:r>
      <w:r w:rsidR="00A53D9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caracterizadas</w:t>
      </w:r>
      <w:r w:rsidR="00A53D9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em:</w:t>
      </w:r>
    </w:p>
    <w:p w14:paraId="24A40003" w14:textId="01F5D231" w:rsidR="00D86923" w:rsidRPr="00D86923" w:rsidRDefault="00A53D96" w:rsidP="00D86923">
      <w:pPr>
        <w:pStyle w:val="PargrafodaLista"/>
        <w:numPr>
          <w:ilvl w:val="0"/>
          <w:numId w:val="2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957F7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Omissão: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957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quando o escolar 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deixou a lacuna sem resposta</w:t>
      </w:r>
      <w:r w:rsidR="001957F7">
        <w:rPr>
          <w:rFonts w:ascii="Times New Roman" w:eastAsia="Times New Roman" w:hAnsi="Times New Roman" w:cs="Times New Roman"/>
          <w:sz w:val="24"/>
          <w:szCs w:val="24"/>
          <w:lang w:eastAsia="pt-BR"/>
        </w:rPr>
        <w:t>, ou seja, omitiu a resposta;</w:t>
      </w:r>
    </w:p>
    <w:p w14:paraId="3CE987FC" w14:textId="411CC6BD" w:rsidR="00D86923" w:rsidRPr="00D86923" w:rsidRDefault="007921C3" w:rsidP="00D86923">
      <w:pPr>
        <w:pStyle w:val="PargrafodaLista"/>
        <w:numPr>
          <w:ilvl w:val="0"/>
          <w:numId w:val="2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957F7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Categoria: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957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quando o escolar 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colocou uma palavra dentro da mesma classe semântica e</w:t>
      </w:r>
      <w:r w:rsidR="001957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dessa forma, 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manteve coerência</w:t>
      </w:r>
      <w:r w:rsidR="001957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texto;</w:t>
      </w:r>
    </w:p>
    <w:p w14:paraId="3CD5F36E" w14:textId="03F94834" w:rsidR="007921C3" w:rsidRPr="007C0018" w:rsidRDefault="007921C3" w:rsidP="007C0018">
      <w:pPr>
        <w:pStyle w:val="PargrafodaLista"/>
        <w:numPr>
          <w:ilvl w:val="0"/>
          <w:numId w:val="2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957F7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Não-categoria:</w:t>
      </w:r>
      <w:r w:rsidR="001957F7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</w:t>
      </w:r>
      <w:r w:rsidR="001957F7">
        <w:rPr>
          <w:rFonts w:ascii="Times New Roman" w:eastAsia="Times New Roman" w:hAnsi="Times New Roman" w:cs="Times New Roman"/>
          <w:sz w:val="24"/>
          <w:szCs w:val="24"/>
          <w:lang w:eastAsia="pt-BR"/>
        </w:rPr>
        <w:t>quando o escolar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colocou uma palavra de classe semântica diferente e</w:t>
      </w:r>
      <w:r w:rsidR="001957F7">
        <w:rPr>
          <w:rFonts w:ascii="Times New Roman" w:eastAsia="Times New Roman" w:hAnsi="Times New Roman" w:cs="Times New Roman"/>
          <w:sz w:val="24"/>
          <w:szCs w:val="24"/>
          <w:lang w:eastAsia="pt-BR"/>
        </w:rPr>
        <w:t>, dessa forma,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 manteve coerência</w:t>
      </w:r>
      <w:r w:rsidR="001957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texto;</w:t>
      </w:r>
    </w:p>
    <w:p w14:paraId="09BB3CCD" w14:textId="245D4D7A" w:rsidR="00035C6D" w:rsidRPr="007C0018" w:rsidRDefault="00035C6D" w:rsidP="007C0018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001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Resultados: </w:t>
      </w:r>
    </w:p>
    <w:p w14:paraId="2A7200C9" w14:textId="77777777" w:rsidR="007C0018" w:rsidRPr="007C0018" w:rsidRDefault="007C0018" w:rsidP="007C0018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B6461A" w14:textId="2CDB224C" w:rsidR="00AD3238" w:rsidRPr="007C0018" w:rsidRDefault="00A53D96" w:rsidP="007C0018">
      <w:pPr>
        <w:shd w:val="clear" w:color="auto" w:fill="FFFFFF"/>
        <w:spacing w:after="15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 </w:t>
      </w:r>
      <w:r w:rsidR="00AD3238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nível 5 do programa de intervenção com a Técnica de Cloze haviam 4 textos manipulados</w:t>
      </w:r>
      <w:r w:rsidR="001957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a técnica tradicional</w:t>
      </w:r>
      <w:r w:rsidR="00AD3238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3D349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="001957F7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3D349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é possível </w:t>
      </w:r>
      <w:r w:rsidR="00476F2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observar o</w:t>
      </w:r>
      <w:r w:rsidR="003D349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76F2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número</w:t>
      </w:r>
      <w:r w:rsidR="003D349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total de</w:t>
      </w:r>
      <w:r w:rsidR="00AD3238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lacunas </w:t>
      </w:r>
      <w:r w:rsidR="003D349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por texto no quadro </w:t>
      </w:r>
      <w:r w:rsidR="00AD3238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abaixo:</w:t>
      </w:r>
    </w:p>
    <w:p w14:paraId="573E8B8D" w14:textId="77777777" w:rsidR="007C0018" w:rsidRPr="007C0018" w:rsidRDefault="007C0018" w:rsidP="007C0018">
      <w:pPr>
        <w:shd w:val="clear" w:color="auto" w:fill="FFFFFF"/>
        <w:spacing w:after="15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781D107" w14:textId="0A3CCDD7" w:rsidR="00A663D9" w:rsidRPr="007C0018" w:rsidRDefault="00AD3238" w:rsidP="00A663D9">
      <w:pPr>
        <w:shd w:val="clear" w:color="auto" w:fill="FFFFFF"/>
        <w:spacing w:after="15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001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Quadro 2: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Número de lacunas por texto.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699"/>
        <w:gridCol w:w="1131"/>
        <w:gridCol w:w="1134"/>
        <w:gridCol w:w="1134"/>
        <w:gridCol w:w="1134"/>
        <w:gridCol w:w="1134"/>
      </w:tblGrid>
      <w:tr w:rsidR="00AD3238" w:rsidRPr="007C0018" w14:paraId="0D93151D" w14:textId="056C7494" w:rsidTr="00AD3238">
        <w:trPr>
          <w:trHeight w:val="438"/>
          <w:jc w:val="center"/>
        </w:trPr>
        <w:tc>
          <w:tcPr>
            <w:tcW w:w="1699" w:type="dxa"/>
          </w:tcPr>
          <w:p w14:paraId="5D8DCBF9" w14:textId="292687D2" w:rsidR="00AD3238" w:rsidRPr="007C0018" w:rsidRDefault="00AD3238" w:rsidP="007C001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C00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TEXTO</w:t>
            </w:r>
          </w:p>
        </w:tc>
        <w:tc>
          <w:tcPr>
            <w:tcW w:w="1131" w:type="dxa"/>
          </w:tcPr>
          <w:p w14:paraId="23D70506" w14:textId="30BB551C" w:rsidR="00AD3238" w:rsidRPr="007C0018" w:rsidRDefault="00AD3238" w:rsidP="007C001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C00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134" w:type="dxa"/>
          </w:tcPr>
          <w:p w14:paraId="0AE86A6F" w14:textId="58F1F3EB" w:rsidR="00AD3238" w:rsidRPr="007C0018" w:rsidRDefault="00AD3238" w:rsidP="007C001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C00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</w:tcPr>
          <w:p w14:paraId="1147E118" w14:textId="74505896" w:rsidR="00AD3238" w:rsidRPr="007C0018" w:rsidRDefault="00AD3238" w:rsidP="007C001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C00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134" w:type="dxa"/>
          </w:tcPr>
          <w:p w14:paraId="4B474779" w14:textId="5DF289C7" w:rsidR="00AD3238" w:rsidRPr="007C0018" w:rsidRDefault="00AD3238" w:rsidP="007C001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C00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134" w:type="dxa"/>
          </w:tcPr>
          <w:p w14:paraId="2CC116A0" w14:textId="53C55E19" w:rsidR="00AD3238" w:rsidRPr="007C0018" w:rsidRDefault="00AD3238" w:rsidP="007C001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C00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TOTAL</w:t>
            </w:r>
          </w:p>
        </w:tc>
      </w:tr>
      <w:tr w:rsidR="00AD3238" w:rsidRPr="007C0018" w14:paraId="52BBBE91" w14:textId="068DCF32" w:rsidTr="00AD7D02">
        <w:trPr>
          <w:jc w:val="center"/>
        </w:trPr>
        <w:tc>
          <w:tcPr>
            <w:tcW w:w="1699" w:type="dxa"/>
          </w:tcPr>
          <w:p w14:paraId="5E9DA046" w14:textId="1E391C52" w:rsidR="00AD3238" w:rsidRPr="007C0018" w:rsidRDefault="00AD3238" w:rsidP="007C001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7C00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Nº LACUNAS</w:t>
            </w:r>
          </w:p>
        </w:tc>
        <w:tc>
          <w:tcPr>
            <w:tcW w:w="1131" w:type="dxa"/>
          </w:tcPr>
          <w:p w14:paraId="601A73BF" w14:textId="63CB8621" w:rsidR="00AD3238" w:rsidRPr="007C0018" w:rsidRDefault="00AD3238" w:rsidP="007C001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001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1134" w:type="dxa"/>
          </w:tcPr>
          <w:p w14:paraId="71D749D0" w14:textId="083D91B7" w:rsidR="00AD3238" w:rsidRPr="007C0018" w:rsidRDefault="00AD3238" w:rsidP="007C001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001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</w:t>
            </w:r>
          </w:p>
        </w:tc>
        <w:tc>
          <w:tcPr>
            <w:tcW w:w="1134" w:type="dxa"/>
          </w:tcPr>
          <w:p w14:paraId="6B37B230" w14:textId="0AB6CE2D" w:rsidR="00AD3238" w:rsidRPr="007C0018" w:rsidRDefault="00AD3238" w:rsidP="007C001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001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1134" w:type="dxa"/>
          </w:tcPr>
          <w:p w14:paraId="40CE6044" w14:textId="675527AA" w:rsidR="00AD3238" w:rsidRPr="007C0018" w:rsidRDefault="00AD3238" w:rsidP="007C001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001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</w:t>
            </w:r>
          </w:p>
        </w:tc>
        <w:tc>
          <w:tcPr>
            <w:tcW w:w="1134" w:type="dxa"/>
          </w:tcPr>
          <w:p w14:paraId="09526731" w14:textId="44D4198B" w:rsidR="00AD3238" w:rsidRPr="007C0018" w:rsidRDefault="00AD3238" w:rsidP="007C001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001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93</w:t>
            </w:r>
          </w:p>
        </w:tc>
      </w:tr>
    </w:tbl>
    <w:p w14:paraId="7042D97A" w14:textId="77777777" w:rsidR="0047607D" w:rsidRPr="007C0018" w:rsidRDefault="0047607D" w:rsidP="007C0018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009A94D" w14:textId="619910CC" w:rsidR="00A53D96" w:rsidRPr="007C0018" w:rsidRDefault="00AD3238" w:rsidP="007C0018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No GI</w:t>
      </w:r>
      <w:r w:rsidR="001957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(escolares com dificuldades em compreensão de leitura de texto narrativo)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haviam 6 participantes, totalizando</w:t>
      </w:r>
      <w:r w:rsidR="003D349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assim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558 lacunas</w:t>
      </w:r>
      <w:r w:rsidR="003D349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preenchidas por estes participantes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de todas estas possiblidades, </w:t>
      </w:r>
      <w:r w:rsidR="00A53D9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ocorreram 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83</w:t>
      </w:r>
      <w:r w:rsidR="00A53D9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erros no total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(14,8%)</w:t>
      </w:r>
      <w:r w:rsidR="00A53D9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sendo </w:t>
      </w:r>
      <w:r w:rsidR="000441FB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que d</w:t>
      </w:r>
      <w:r w:rsidR="00A53D9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estes</w:t>
      </w:r>
      <w:r w:rsidR="003D349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, a classificação dos</w:t>
      </w:r>
      <w:r w:rsidR="00476F2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441FB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erros </w:t>
      </w:r>
      <w:r w:rsidR="003D349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podem ser observadas </w:t>
      </w:r>
      <w:r w:rsidR="000441FB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no gráfico abaixo.</w:t>
      </w:r>
    </w:p>
    <w:p w14:paraId="64E4B827" w14:textId="77777777" w:rsidR="007C0018" w:rsidRPr="007C0018" w:rsidRDefault="007C0018" w:rsidP="007C0018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9BE833C" w14:textId="4AC90157" w:rsidR="00AD3238" w:rsidRDefault="00AD3238" w:rsidP="007C001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001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Gráfico 1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:  Tipo de erros no GI em porcentagem.</w:t>
      </w:r>
    </w:p>
    <w:p w14:paraId="005831A1" w14:textId="5578D1A8" w:rsidR="00AD3238" w:rsidRPr="007C0018" w:rsidRDefault="000441FB" w:rsidP="007C0018">
      <w:pPr>
        <w:shd w:val="clear" w:color="auto" w:fill="FFFFFF"/>
        <w:spacing w:after="15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0018"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170FFDC3" wp14:editId="13AE769F">
            <wp:extent cx="4895850" cy="2676525"/>
            <wp:effectExtent l="0" t="0" r="0" b="9525"/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6F24E62" w14:textId="42A32B55" w:rsidR="000441FB" w:rsidRPr="007C0018" w:rsidRDefault="000441FB" w:rsidP="007C0018">
      <w:pPr>
        <w:shd w:val="clear" w:color="auto" w:fill="FFFFFF"/>
        <w:spacing w:after="15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 GII </w:t>
      </w:r>
      <w:r w:rsidR="001957F7">
        <w:rPr>
          <w:rFonts w:ascii="Times New Roman" w:eastAsia="Times New Roman" w:hAnsi="Times New Roman" w:cs="Times New Roman"/>
          <w:sz w:val="24"/>
          <w:szCs w:val="24"/>
          <w:lang w:eastAsia="pt-BR"/>
        </w:rPr>
        <w:t>(escolares com dificuldades em compreensão de leitura de texto expositivo)</w:t>
      </w:r>
      <w:r w:rsidR="001957F7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haviam 8 participantes, totalizando 744 lacunas e de todas estas possiblidades, ocorreram 96 erros no 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total (17,2%), sendo que destes os</w:t>
      </w:r>
      <w:r w:rsidR="003D3496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tipos de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erros cometidos</w:t>
      </w:r>
      <w:r w:rsidR="00C24AAB"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texto expositivo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estão no gráfico abaixo.</w:t>
      </w:r>
    </w:p>
    <w:p w14:paraId="304BD483" w14:textId="682476A9" w:rsidR="001957F7" w:rsidRDefault="001957F7" w:rsidP="007C0018">
      <w:pPr>
        <w:shd w:val="clear" w:color="auto" w:fill="FFFFFF"/>
        <w:spacing w:after="15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8B607D4" w14:textId="57F73529" w:rsidR="000441FB" w:rsidRDefault="000441FB" w:rsidP="007C001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001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Gráfico </w:t>
      </w:r>
      <w:r w:rsidR="009806CC" w:rsidRPr="007C001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Pr="007C0018">
        <w:rPr>
          <w:rFonts w:ascii="Times New Roman" w:eastAsia="Times New Roman" w:hAnsi="Times New Roman" w:cs="Times New Roman"/>
          <w:sz w:val="24"/>
          <w:szCs w:val="24"/>
          <w:lang w:eastAsia="pt-BR"/>
        </w:rPr>
        <w:t>:  Tipo de erros no GII em porcentagem.</w:t>
      </w:r>
    </w:p>
    <w:p w14:paraId="69A6F254" w14:textId="42E0F1F0" w:rsidR="00AD3238" w:rsidRPr="007C0018" w:rsidRDefault="009806CC" w:rsidP="007C0018">
      <w:pPr>
        <w:shd w:val="clear" w:color="auto" w:fill="FFFFFF"/>
        <w:spacing w:after="15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0018"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AAE66F1" wp14:editId="26F004C0">
            <wp:extent cx="4848225" cy="2505075"/>
            <wp:effectExtent l="0" t="0" r="9525" b="9525"/>
            <wp:docPr id="5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EC61D6B" w14:textId="77777777" w:rsidR="001A7452" w:rsidRDefault="001A7452" w:rsidP="007C001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54D8C3" w14:textId="01157214" w:rsidR="00A53D96" w:rsidRPr="007C0018" w:rsidRDefault="00A53D96" w:rsidP="007C001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0018">
        <w:rPr>
          <w:rFonts w:ascii="Times New Roman" w:hAnsi="Times New Roman" w:cs="Times New Roman"/>
          <w:b/>
          <w:bCs/>
          <w:sz w:val="24"/>
          <w:szCs w:val="24"/>
        </w:rPr>
        <w:t>Conclusão</w:t>
      </w:r>
    </w:p>
    <w:p w14:paraId="17A3BB48" w14:textId="77777777" w:rsidR="007C0018" w:rsidRPr="007C0018" w:rsidRDefault="007C0018" w:rsidP="007C001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D637BA" w14:textId="28928A01" w:rsidR="009806CC" w:rsidRPr="007C0018" w:rsidRDefault="009806CC" w:rsidP="007C00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018">
        <w:rPr>
          <w:rFonts w:ascii="Times New Roman" w:hAnsi="Times New Roman" w:cs="Times New Roman"/>
          <w:sz w:val="24"/>
          <w:szCs w:val="24"/>
        </w:rPr>
        <w:tab/>
        <w:t xml:space="preserve">A partir da análise dos erros cometidos no programa de  intervenção com a Técnica de Cloze, foi possível verificar que tanto </w:t>
      </w:r>
      <w:r w:rsidR="00C77941">
        <w:rPr>
          <w:rFonts w:ascii="Times New Roman" w:hAnsi="Times New Roman" w:cs="Times New Roman"/>
          <w:sz w:val="24"/>
          <w:szCs w:val="24"/>
        </w:rPr>
        <w:t xml:space="preserve">para os escolares com dificuldades </w:t>
      </w:r>
      <w:r w:rsidRPr="007C0018">
        <w:rPr>
          <w:rFonts w:ascii="Times New Roman" w:hAnsi="Times New Roman" w:cs="Times New Roman"/>
          <w:sz w:val="24"/>
          <w:szCs w:val="24"/>
        </w:rPr>
        <w:t>em texto narrativo</w:t>
      </w:r>
      <w:r w:rsidR="00C77941">
        <w:rPr>
          <w:rFonts w:ascii="Times New Roman" w:hAnsi="Times New Roman" w:cs="Times New Roman"/>
          <w:sz w:val="24"/>
          <w:szCs w:val="24"/>
        </w:rPr>
        <w:t xml:space="preserve"> (grupo GI)</w:t>
      </w:r>
      <w:r w:rsidRPr="007C0018">
        <w:rPr>
          <w:rFonts w:ascii="Times New Roman" w:hAnsi="Times New Roman" w:cs="Times New Roman"/>
          <w:sz w:val="24"/>
          <w:szCs w:val="24"/>
        </w:rPr>
        <w:t xml:space="preserve"> como em texto expositivo</w:t>
      </w:r>
      <w:r w:rsidR="00C77941">
        <w:rPr>
          <w:rFonts w:ascii="Times New Roman" w:hAnsi="Times New Roman" w:cs="Times New Roman"/>
          <w:sz w:val="24"/>
          <w:szCs w:val="24"/>
        </w:rPr>
        <w:t xml:space="preserve"> (grupo GII)</w:t>
      </w:r>
      <w:r w:rsidRPr="007C0018">
        <w:rPr>
          <w:rFonts w:ascii="Times New Roman" w:hAnsi="Times New Roman" w:cs="Times New Roman"/>
          <w:sz w:val="24"/>
          <w:szCs w:val="24"/>
        </w:rPr>
        <w:t xml:space="preserve">, </w:t>
      </w:r>
      <w:r w:rsidR="00C77941">
        <w:rPr>
          <w:rFonts w:ascii="Times New Roman" w:hAnsi="Times New Roman" w:cs="Times New Roman"/>
          <w:sz w:val="24"/>
          <w:szCs w:val="24"/>
        </w:rPr>
        <w:t xml:space="preserve">a maioria </w:t>
      </w:r>
      <w:r w:rsidRPr="007C0018">
        <w:rPr>
          <w:rFonts w:ascii="Times New Roman" w:hAnsi="Times New Roman" w:cs="Times New Roman"/>
          <w:sz w:val="24"/>
          <w:szCs w:val="24"/>
        </w:rPr>
        <w:t>tent</w:t>
      </w:r>
      <w:r w:rsidR="00C77941">
        <w:rPr>
          <w:rFonts w:ascii="Times New Roman" w:hAnsi="Times New Roman" w:cs="Times New Roman"/>
          <w:sz w:val="24"/>
          <w:szCs w:val="24"/>
        </w:rPr>
        <w:t>ou</w:t>
      </w:r>
      <w:r w:rsidRPr="007C0018">
        <w:rPr>
          <w:rFonts w:ascii="Times New Roman" w:hAnsi="Times New Roman" w:cs="Times New Roman"/>
          <w:sz w:val="24"/>
          <w:szCs w:val="24"/>
        </w:rPr>
        <w:t xml:space="preserve"> preencher a lacuna com uma palavra que mantivesse a coerência do texto, sendo que isto ocorreu de forma mais significativa para os escolares com dificuldades espec</w:t>
      </w:r>
      <w:r w:rsidR="00C77941">
        <w:rPr>
          <w:rFonts w:ascii="Times New Roman" w:hAnsi="Times New Roman" w:cs="Times New Roman"/>
          <w:sz w:val="24"/>
          <w:szCs w:val="24"/>
        </w:rPr>
        <w:t>í</w:t>
      </w:r>
      <w:r w:rsidRPr="007C0018">
        <w:rPr>
          <w:rFonts w:ascii="Times New Roman" w:hAnsi="Times New Roman" w:cs="Times New Roman"/>
          <w:sz w:val="24"/>
          <w:szCs w:val="24"/>
        </w:rPr>
        <w:t xml:space="preserve">ficas em compreensão de texto expositivo (grupo GII). Em ambos os grupos o número de omissões foram reduzidos. </w:t>
      </w:r>
    </w:p>
    <w:p w14:paraId="6CE579CE" w14:textId="77777777" w:rsidR="001957F7" w:rsidRPr="007C0018" w:rsidRDefault="001957F7" w:rsidP="007C001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BEBB2F8" w14:textId="20EC9B5A" w:rsidR="00A53D96" w:rsidRPr="00BC7F5D" w:rsidRDefault="00A53D96" w:rsidP="00BC7F5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7F5D">
        <w:rPr>
          <w:rFonts w:ascii="Times New Roman" w:hAnsi="Times New Roman" w:cs="Times New Roman"/>
          <w:b/>
          <w:bCs/>
          <w:sz w:val="24"/>
          <w:szCs w:val="24"/>
        </w:rPr>
        <w:t>Referências Bibliográficas</w:t>
      </w:r>
    </w:p>
    <w:p w14:paraId="301084CB" w14:textId="77777777" w:rsidR="00675E5A" w:rsidRPr="00BC7F5D" w:rsidRDefault="00675E5A" w:rsidP="00BC7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7FAE41" w14:textId="77777777" w:rsidR="007C0018" w:rsidRPr="00BC7F5D" w:rsidRDefault="007C0018" w:rsidP="00BC7F5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F5D">
        <w:rPr>
          <w:rFonts w:ascii="Times New Roman" w:hAnsi="Times New Roman" w:cs="Times New Roman"/>
          <w:sz w:val="24"/>
          <w:szCs w:val="24"/>
        </w:rPr>
        <w:t xml:space="preserve">BUETNER, E. G.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Instructional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 xml:space="preserve"> Cloze </w:t>
      </w:r>
      <w:proofErr w:type="spellStart"/>
      <w:r w:rsidRPr="00BC7F5D">
        <w:rPr>
          <w:rFonts w:ascii="Times New Roman" w:hAnsi="Times New Roman" w:cs="Times New Roman"/>
          <w:i/>
          <w:iCs/>
          <w:sz w:val="24"/>
          <w:szCs w:val="24"/>
        </w:rPr>
        <w:t>Redux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Tactical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Comprehension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Strategy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Instruction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Guidance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Clinic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 xml:space="preserve">, Winnipeg School Division. 2016. </w:t>
      </w:r>
    </w:p>
    <w:p w14:paraId="514639E9" w14:textId="62B888F0" w:rsidR="007C0018" w:rsidRPr="00BC7F5D" w:rsidRDefault="007C0018" w:rsidP="00BC7F5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F5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CARLSON S. E.; SEIPEL B.; </w:t>
      </w:r>
      <w:proofErr w:type="spellStart"/>
      <w:r w:rsidRPr="00BC7F5D">
        <w:rPr>
          <w:rFonts w:ascii="Times New Roman" w:hAnsi="Times New Roman" w:cs="Times New Roman"/>
          <w:sz w:val="24"/>
          <w:szCs w:val="24"/>
          <w:lang w:val="en-US"/>
        </w:rPr>
        <w:t>McMASTER</w:t>
      </w:r>
      <w:proofErr w:type="spellEnd"/>
      <w:r w:rsidRPr="00BC7F5D">
        <w:rPr>
          <w:rFonts w:ascii="Times New Roman" w:hAnsi="Times New Roman" w:cs="Times New Roman"/>
          <w:sz w:val="24"/>
          <w:szCs w:val="24"/>
          <w:lang w:val="en-US"/>
        </w:rPr>
        <w:t xml:space="preserve"> K. Development of a new reading comprehension assessment: identifying comprehension differences among readers. </w:t>
      </w:r>
      <w:r w:rsidRPr="00BC7F5D">
        <w:rPr>
          <w:rFonts w:ascii="Times New Roman" w:hAnsi="Times New Roman" w:cs="Times New Roman"/>
          <w:sz w:val="24"/>
          <w:szCs w:val="24"/>
        </w:rPr>
        <w:t xml:space="preserve">Learning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 xml:space="preserve"> Individual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Differences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>. v. 32, p.40-53, 2014.</w:t>
      </w:r>
    </w:p>
    <w:p w14:paraId="263B9962" w14:textId="66453350" w:rsidR="00BC7F5D" w:rsidRPr="00BC7F5D" w:rsidRDefault="00BC7F5D" w:rsidP="00BC7F5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F5D">
        <w:rPr>
          <w:rFonts w:ascii="Times New Roman" w:hAnsi="Times New Roman" w:cs="Times New Roman"/>
          <w:color w:val="000000"/>
          <w:sz w:val="24"/>
          <w:szCs w:val="24"/>
        </w:rPr>
        <w:t xml:space="preserve">CAVALCANTE, T. C. F; LEITÃO S. A natureza argumentativa dos processos inferenciais preditivos na compreensão textual. </w:t>
      </w:r>
      <w:proofErr w:type="spellStart"/>
      <w:r w:rsidRPr="00BC7F5D">
        <w:rPr>
          <w:rFonts w:ascii="Times New Roman" w:hAnsi="Times New Roman" w:cs="Times New Roman"/>
          <w:color w:val="000000"/>
          <w:sz w:val="24"/>
          <w:szCs w:val="24"/>
        </w:rPr>
        <w:t>Estud</w:t>
      </w:r>
      <w:proofErr w:type="spellEnd"/>
      <w:r w:rsidRPr="00BC7F5D">
        <w:rPr>
          <w:rFonts w:ascii="Times New Roman" w:hAnsi="Times New Roman" w:cs="Times New Roman"/>
          <w:color w:val="000000"/>
          <w:sz w:val="24"/>
          <w:szCs w:val="24"/>
        </w:rPr>
        <w:t xml:space="preserve"> Psicol.; V.17, N.1, p.35-42, 2012.</w:t>
      </w:r>
      <w:r w:rsidRPr="00BC7F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300C0D" w14:textId="76A3DEF7" w:rsidR="007C0018" w:rsidRPr="00BC7F5D" w:rsidRDefault="007C0018" w:rsidP="00BC7F5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F5D">
        <w:rPr>
          <w:rFonts w:ascii="Times New Roman" w:hAnsi="Times New Roman" w:cs="Times New Roman"/>
          <w:sz w:val="24"/>
          <w:szCs w:val="24"/>
        </w:rPr>
        <w:t xml:space="preserve">CONDEMARÍN, M.; MIILICIC, N. </w:t>
      </w:r>
      <w:r w:rsidRPr="00BC7F5D">
        <w:rPr>
          <w:rStyle w:val="ff8"/>
          <w:rFonts w:ascii="Times New Roman" w:hAnsi="Times New Roman" w:cs="Times New Roman"/>
          <w:sz w:val="24"/>
          <w:szCs w:val="24"/>
        </w:rPr>
        <w:t>Test de Cloze:</w:t>
      </w:r>
      <w:r w:rsidRPr="00BC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procedimiento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el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desarrollo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la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evaluación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la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comprensión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lectora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 xml:space="preserve">. </w:t>
      </w:r>
      <w:r w:rsidRPr="00BC7F5D">
        <w:rPr>
          <w:rStyle w:val="ff2"/>
          <w:rFonts w:ascii="Times New Roman" w:hAnsi="Times New Roman" w:cs="Times New Roman"/>
          <w:sz w:val="24"/>
          <w:szCs w:val="24"/>
        </w:rPr>
        <w:t>Santiago-Chile: Editorial Andres</w:t>
      </w:r>
      <w:r w:rsidRPr="00BC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F5D">
        <w:rPr>
          <w:rFonts w:ascii="Times New Roman" w:hAnsi="Times New Roman" w:cs="Times New Roman"/>
          <w:sz w:val="24"/>
          <w:szCs w:val="24"/>
        </w:rPr>
        <w:t>Bello</w:t>
      </w:r>
      <w:proofErr w:type="spellEnd"/>
      <w:r w:rsidRPr="00BC7F5D">
        <w:rPr>
          <w:rFonts w:ascii="Times New Roman" w:hAnsi="Times New Roman" w:cs="Times New Roman"/>
          <w:sz w:val="24"/>
          <w:szCs w:val="24"/>
        </w:rPr>
        <w:t>. R</w:t>
      </w:r>
      <w:r w:rsidRPr="00BC7F5D">
        <w:rPr>
          <w:rFonts w:ascii="Times New Roman" w:hAnsi="Times New Roman" w:cs="Times New Roman"/>
          <w:iCs/>
          <w:sz w:val="24"/>
          <w:szCs w:val="24"/>
        </w:rPr>
        <w:t xml:space="preserve">eading </w:t>
      </w:r>
      <w:proofErr w:type="spellStart"/>
      <w:r w:rsidRPr="00BC7F5D">
        <w:rPr>
          <w:rFonts w:ascii="Times New Roman" w:hAnsi="Times New Roman" w:cs="Times New Roman"/>
          <w:iCs/>
          <w:sz w:val="24"/>
          <w:szCs w:val="24"/>
        </w:rPr>
        <w:t>comprehension</w:t>
      </w:r>
      <w:proofErr w:type="spellEnd"/>
      <w:r w:rsidRPr="00BC7F5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C7F5D">
        <w:rPr>
          <w:rFonts w:ascii="Times New Roman" w:hAnsi="Times New Roman" w:cs="Times New Roman"/>
          <w:iCs/>
          <w:sz w:val="24"/>
          <w:szCs w:val="24"/>
        </w:rPr>
        <w:t>and</w:t>
      </w:r>
      <w:proofErr w:type="spellEnd"/>
      <w:r w:rsidRPr="00BC7F5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C7F5D">
        <w:rPr>
          <w:rFonts w:ascii="Times New Roman" w:hAnsi="Times New Roman" w:cs="Times New Roman"/>
          <w:iCs/>
          <w:sz w:val="24"/>
          <w:szCs w:val="24"/>
        </w:rPr>
        <w:t>learning</w:t>
      </w:r>
      <w:proofErr w:type="spellEnd"/>
      <w:r w:rsidRPr="00BC7F5D">
        <w:rPr>
          <w:rFonts w:ascii="Times New Roman" w:hAnsi="Times New Roman" w:cs="Times New Roman"/>
          <w:iCs/>
          <w:sz w:val="24"/>
          <w:szCs w:val="24"/>
        </w:rPr>
        <w:t>. 1988.</w:t>
      </w:r>
      <w:r w:rsidRPr="00BC7F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2892D0" w14:textId="15D6F2EE" w:rsidR="007C0018" w:rsidRPr="00BC7F5D" w:rsidRDefault="007C0018" w:rsidP="00BC7F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F5D">
        <w:rPr>
          <w:rFonts w:ascii="Times New Roman" w:hAnsi="Times New Roman" w:cs="Times New Roman"/>
          <w:sz w:val="24"/>
          <w:szCs w:val="24"/>
        </w:rPr>
        <w:t>CUNHA VLO, CAPELLINI SA. PROCOMLE – Protocolo de Avaliação da Compreensão de Leitura. Ed. 1; 2014.</w:t>
      </w:r>
    </w:p>
    <w:p w14:paraId="53226175" w14:textId="4E03D41A" w:rsidR="00BC7F5D" w:rsidRPr="00BC7F5D" w:rsidRDefault="00BC7F5D" w:rsidP="00BC7F5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C7F5D">
        <w:rPr>
          <w:rFonts w:ascii="Times New Roman" w:hAnsi="Times New Roman" w:cs="Times New Roman"/>
          <w:sz w:val="24"/>
          <w:szCs w:val="24"/>
          <w:lang w:val="en-US"/>
        </w:rPr>
        <w:t xml:space="preserve">HAZZARD, K. The Effects of read </w:t>
      </w:r>
      <w:proofErr w:type="spellStart"/>
      <w:r w:rsidRPr="00BC7F5D">
        <w:rPr>
          <w:rFonts w:ascii="Times New Roman" w:hAnsi="Times New Roman" w:cs="Times New Roman"/>
          <w:sz w:val="24"/>
          <w:szCs w:val="24"/>
          <w:lang w:val="en-US"/>
        </w:rPr>
        <w:t>alouds</w:t>
      </w:r>
      <w:proofErr w:type="spellEnd"/>
      <w:r w:rsidRPr="00BC7F5D">
        <w:rPr>
          <w:rFonts w:ascii="Times New Roman" w:hAnsi="Times New Roman" w:cs="Times New Roman"/>
          <w:sz w:val="24"/>
          <w:szCs w:val="24"/>
          <w:lang w:val="en-US"/>
        </w:rPr>
        <w:t xml:space="preserve"> on student comprehension. Education Masters. Education Masters, 351. 2016. </w:t>
      </w:r>
    </w:p>
    <w:p w14:paraId="62AF9ED6" w14:textId="066D74E0" w:rsidR="00675E5A" w:rsidRPr="00BC7F5D" w:rsidRDefault="00675E5A" w:rsidP="00BC7F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C7F5D">
        <w:rPr>
          <w:rFonts w:ascii="Times New Roman" w:hAnsi="Times New Roman" w:cs="Times New Roman"/>
          <w:sz w:val="24"/>
          <w:szCs w:val="24"/>
        </w:rPr>
        <w:t>JOLY, M. C. A. Estudos com o Sistema Orientado de Cloze para o ensino Fundamental. In: SANTOS, A. A.; BUCHOVITCH, E.; OLIVEIRA, K. L</w:t>
      </w:r>
      <w:r w:rsidRPr="00BC7F5D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BC7F5D">
        <w:rPr>
          <w:rFonts w:ascii="Times New Roman" w:hAnsi="Times New Roman" w:cs="Times New Roman"/>
          <w:sz w:val="24"/>
          <w:szCs w:val="24"/>
        </w:rPr>
        <w:t>(Eds.). Cloze: um instrumento de diagnóstico e intervenção. São Paulo: Casa do Psicólogo, 2009a.</w:t>
      </w:r>
    </w:p>
    <w:p w14:paraId="34C53C63" w14:textId="4B6B8193" w:rsidR="00BC7F5D" w:rsidRPr="00BC7F5D" w:rsidRDefault="00BC7F5D" w:rsidP="00BC7F5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523324147"/>
      <w:r w:rsidRPr="00BC7F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JOHNSON, T. E.; ARCHIBALD, T. N.; TENENBAUM, G. Individual and team annotation effects on students' reading comprehension, critical thinking, and meta-cognitive skills. </w:t>
      </w:r>
      <w:proofErr w:type="spellStart"/>
      <w:r w:rsidRPr="00BC7F5D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Computers</w:t>
      </w:r>
      <w:proofErr w:type="spellEnd"/>
      <w:r w:rsidRPr="00BC7F5D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in </w:t>
      </w:r>
      <w:proofErr w:type="spellStart"/>
      <w:r w:rsidRPr="00BC7F5D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Human</w:t>
      </w:r>
      <w:proofErr w:type="spellEnd"/>
      <w:r w:rsidRPr="00BC7F5D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C7F5D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Behavior</w:t>
      </w:r>
      <w:proofErr w:type="spellEnd"/>
      <w:r w:rsidRPr="00BC7F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 v. </w:t>
      </w:r>
      <w:r w:rsidRPr="00BC7F5D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26, n. </w:t>
      </w:r>
      <w:r w:rsidRPr="00BC7F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6, p. 1496-1507, 2010.</w:t>
      </w:r>
      <w:bookmarkEnd w:id="3"/>
      <w:r w:rsidRPr="00BC7F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79E6A5" w14:textId="491B78DE" w:rsidR="007C0018" w:rsidRPr="00A32163" w:rsidRDefault="007C0018" w:rsidP="00A3216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C7F5D">
        <w:rPr>
          <w:rFonts w:ascii="Times New Roman" w:hAnsi="Times New Roman" w:cs="Times New Roman"/>
          <w:sz w:val="24"/>
          <w:szCs w:val="24"/>
          <w:lang w:val="en-US"/>
        </w:rPr>
        <w:t xml:space="preserve">KEENAN, J. M.; MEENAN, C. E. Test differences in diagnosing reading comprehension </w:t>
      </w:r>
      <w:r w:rsidRPr="00A32163">
        <w:rPr>
          <w:rFonts w:ascii="Times New Roman" w:hAnsi="Times New Roman" w:cs="Times New Roman"/>
          <w:sz w:val="24"/>
          <w:szCs w:val="24"/>
          <w:lang w:val="en-US"/>
        </w:rPr>
        <w:t xml:space="preserve">deficits. J Learn </w:t>
      </w:r>
      <w:proofErr w:type="spellStart"/>
      <w:r w:rsidRPr="00A32163">
        <w:rPr>
          <w:rFonts w:ascii="Times New Roman" w:hAnsi="Times New Roman" w:cs="Times New Roman"/>
          <w:sz w:val="24"/>
          <w:szCs w:val="24"/>
          <w:lang w:val="en-US"/>
        </w:rPr>
        <w:t>Disabil</w:t>
      </w:r>
      <w:proofErr w:type="spellEnd"/>
      <w:r w:rsidRPr="00A32163">
        <w:rPr>
          <w:rFonts w:ascii="Times New Roman" w:hAnsi="Times New Roman" w:cs="Times New Roman"/>
          <w:sz w:val="24"/>
          <w:szCs w:val="24"/>
          <w:lang w:val="en-US"/>
        </w:rPr>
        <w:t xml:space="preserve">, v.47, n.2, p. 125-35, 2014. </w:t>
      </w:r>
    </w:p>
    <w:p w14:paraId="0B8033F0" w14:textId="77777777" w:rsidR="00A32163" w:rsidRPr="00A32163" w:rsidRDefault="00A32163" w:rsidP="00A3216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3">
        <w:rPr>
          <w:rFonts w:ascii="Times New Roman" w:hAnsi="Times New Roman" w:cs="Times New Roman"/>
          <w:sz w:val="24"/>
          <w:szCs w:val="24"/>
          <w:lang w:val="en-US"/>
        </w:rPr>
        <w:t xml:space="preserve">KENDEOU, P. A cognitive view of reading comprehension: Implications for reading difficulties. </w:t>
      </w:r>
      <w:r w:rsidRPr="00A32163">
        <w:rPr>
          <w:rFonts w:ascii="Times New Roman" w:hAnsi="Times New Roman" w:cs="Times New Roman"/>
          <w:sz w:val="24"/>
          <w:szCs w:val="24"/>
        </w:rPr>
        <w:t xml:space="preserve">Learning </w:t>
      </w:r>
      <w:proofErr w:type="spellStart"/>
      <w:r w:rsidRPr="00A32163">
        <w:rPr>
          <w:rFonts w:ascii="Times New Roman" w:hAnsi="Times New Roman" w:cs="Times New Roman"/>
          <w:sz w:val="24"/>
          <w:szCs w:val="24"/>
        </w:rPr>
        <w:t>Disabilities</w:t>
      </w:r>
      <w:proofErr w:type="spellEnd"/>
      <w:r w:rsidRPr="00A321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2163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A32163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A32163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Pr="00A32163">
        <w:rPr>
          <w:rFonts w:ascii="Times New Roman" w:hAnsi="Times New Roman" w:cs="Times New Roman"/>
          <w:sz w:val="24"/>
          <w:szCs w:val="24"/>
        </w:rPr>
        <w:t xml:space="preserve">. V.29, n.1, p. 10-16. 2014. </w:t>
      </w:r>
    </w:p>
    <w:p w14:paraId="4619C205" w14:textId="66FB96FE" w:rsidR="00BC7F5D" w:rsidRPr="00BC7F5D" w:rsidRDefault="00BC7F5D" w:rsidP="00BC7F5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C7F5D">
        <w:rPr>
          <w:rFonts w:ascii="Times New Roman" w:hAnsi="Times New Roman" w:cs="Times New Roman"/>
          <w:sz w:val="24"/>
          <w:szCs w:val="24"/>
          <w:lang w:val="en-US"/>
        </w:rPr>
        <w:t xml:space="preserve">KINTSCH, W. Comprehension: A paradigm for cognition. Nova York: Cambridge University Press, 1998. </w:t>
      </w:r>
    </w:p>
    <w:p w14:paraId="65351B12" w14:textId="0F53898C" w:rsidR="00BC7F5D" w:rsidRPr="00BC7F5D" w:rsidRDefault="00BC7F5D" w:rsidP="00BC7F5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C7F5D">
        <w:rPr>
          <w:rFonts w:ascii="Times New Roman" w:hAnsi="Times New Roman" w:cs="Times New Roman"/>
          <w:sz w:val="24"/>
          <w:szCs w:val="24"/>
          <w:lang w:val="en-US"/>
        </w:rPr>
        <w:t xml:space="preserve">KINTSCH, W.; VAN DIJK, T. A. Toward a model of text comprehension and production. Psychology Review, Cuyahoga Falls, v. 85, n. 5, p. 363-94, Set. 1978. </w:t>
      </w:r>
    </w:p>
    <w:p w14:paraId="368B1550" w14:textId="77777777" w:rsidR="001957F7" w:rsidRPr="00BC7F5D" w:rsidRDefault="001957F7" w:rsidP="00BC7F5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C7F5D">
        <w:rPr>
          <w:rFonts w:ascii="Times New Roman" w:hAnsi="Times New Roman" w:cs="Times New Roman"/>
          <w:sz w:val="24"/>
          <w:szCs w:val="24"/>
        </w:rPr>
        <w:t xml:space="preserve">MACHADO, A. C.; CAPELLINI, S. A. Dados preliminares de um programa de intervenção para compreensão leitora por meio da técnica de Cloze. </w:t>
      </w:r>
      <w:r w:rsidRPr="00BC7F5D">
        <w:rPr>
          <w:rFonts w:ascii="Times New Roman" w:hAnsi="Times New Roman" w:cs="Times New Roman"/>
          <w:sz w:val="24"/>
          <w:szCs w:val="24"/>
          <w:lang w:val="en-US"/>
        </w:rPr>
        <w:t xml:space="preserve">Rev. </w:t>
      </w:r>
      <w:proofErr w:type="spellStart"/>
      <w:r w:rsidRPr="00BC7F5D">
        <w:rPr>
          <w:rFonts w:ascii="Times New Roman" w:hAnsi="Times New Roman" w:cs="Times New Roman"/>
          <w:sz w:val="24"/>
          <w:szCs w:val="24"/>
          <w:lang w:val="en-US"/>
        </w:rPr>
        <w:t>Psicopedagogia</w:t>
      </w:r>
      <w:proofErr w:type="spellEnd"/>
      <w:r w:rsidRPr="00BC7F5D">
        <w:rPr>
          <w:rFonts w:ascii="Times New Roman" w:hAnsi="Times New Roman" w:cs="Times New Roman"/>
          <w:sz w:val="24"/>
          <w:szCs w:val="24"/>
          <w:lang w:val="en-US"/>
        </w:rPr>
        <w:t xml:space="preserve">. v. 33, n.101, p.144-153, 2016. </w:t>
      </w:r>
    </w:p>
    <w:p w14:paraId="15DDE4FD" w14:textId="7A07ECEC" w:rsidR="00BC7F5D" w:rsidRPr="00BC7F5D" w:rsidRDefault="00BC7F5D" w:rsidP="00BC7F5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F5D">
        <w:rPr>
          <w:rFonts w:ascii="Times New Roman" w:hAnsi="Times New Roman" w:cs="Times New Roman"/>
          <w:sz w:val="24"/>
          <w:szCs w:val="24"/>
        </w:rPr>
        <w:t xml:space="preserve">MORAIS, J. A arte de ler. São Paulo: Ed. Unesp, 1996. </w:t>
      </w:r>
    </w:p>
    <w:p w14:paraId="1F5EE82C" w14:textId="14667322" w:rsidR="00A53D96" w:rsidRPr="00BC7F5D" w:rsidRDefault="0047607D" w:rsidP="00BC7F5D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7F5D">
        <w:rPr>
          <w:rFonts w:ascii="Times New Roman" w:hAnsi="Times New Roman" w:cs="Times New Roman"/>
          <w:color w:val="000000"/>
          <w:sz w:val="24"/>
          <w:szCs w:val="24"/>
        </w:rPr>
        <w:lastRenderedPageBreak/>
        <w:t>NALOM, A. F. O.; SOARES, A. J. C.; CARNIO, M. S. A relevância do vocabulário receptivo na compreensão leitora. </w:t>
      </w:r>
      <w:proofErr w:type="spellStart"/>
      <w:r w:rsidRPr="00BC7F5D">
        <w:rPr>
          <w:rFonts w:ascii="Times New Roman" w:hAnsi="Times New Roman" w:cs="Times New Roman"/>
          <w:color w:val="000000"/>
          <w:sz w:val="24"/>
          <w:szCs w:val="24"/>
        </w:rPr>
        <w:t>CoDAS</w:t>
      </w:r>
      <w:proofErr w:type="spellEnd"/>
      <w:r w:rsidRPr="00BC7F5D">
        <w:rPr>
          <w:rFonts w:ascii="Times New Roman" w:hAnsi="Times New Roman" w:cs="Times New Roman"/>
          <w:color w:val="000000"/>
          <w:sz w:val="24"/>
          <w:szCs w:val="24"/>
        </w:rPr>
        <w:t xml:space="preserve">, São Paulo, v. 27, n. 4, p. 333-338, </w:t>
      </w:r>
      <w:proofErr w:type="spellStart"/>
      <w:r w:rsidRPr="00BC7F5D">
        <w:rPr>
          <w:rFonts w:ascii="Times New Roman" w:hAnsi="Times New Roman" w:cs="Times New Roman"/>
          <w:color w:val="000000"/>
          <w:sz w:val="24"/>
          <w:szCs w:val="24"/>
        </w:rPr>
        <w:t>Aug</w:t>
      </w:r>
      <w:proofErr w:type="spellEnd"/>
      <w:r w:rsidRPr="00BC7F5D">
        <w:rPr>
          <w:rFonts w:ascii="Times New Roman" w:hAnsi="Times New Roman" w:cs="Times New Roman"/>
          <w:color w:val="000000"/>
          <w:sz w:val="24"/>
          <w:szCs w:val="24"/>
        </w:rPr>
        <w:t>. 2015.</w:t>
      </w:r>
    </w:p>
    <w:p w14:paraId="034D642A" w14:textId="77777777" w:rsidR="00A32163" w:rsidRPr="00A32163" w:rsidRDefault="00A32163" w:rsidP="00A3216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63">
        <w:rPr>
          <w:rFonts w:ascii="Times New Roman" w:hAnsi="Times New Roman" w:cs="Times New Roman"/>
          <w:sz w:val="24"/>
          <w:szCs w:val="24"/>
        </w:rPr>
        <w:t xml:space="preserve">SANTOS, A. A. A. Leitura entre universitários: diagnóstico e remediação. Tese (Doutorado). Universidade de São Paulo, São Paulo, São Paulo, Brasil. 1990. </w:t>
      </w:r>
    </w:p>
    <w:p w14:paraId="721E3505" w14:textId="711C9DA7" w:rsidR="007C0018" w:rsidRPr="00BC7F5D" w:rsidRDefault="007C0018" w:rsidP="00BC7F5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F5D">
        <w:rPr>
          <w:rFonts w:ascii="Times New Roman" w:hAnsi="Times New Roman" w:cs="Times New Roman"/>
          <w:sz w:val="24"/>
          <w:szCs w:val="24"/>
        </w:rPr>
        <w:t xml:space="preserve">SANTOS, A. A. A.; PRIMI, R.; TAXA, F. O. S.; VENDRAMINI, C. M. M. O Teste de Cloze na avaliação da compreensão em leitura. Psicologia: Reflexão e Crítica, v. 15, n. 3, p. 549-560. 2002. </w:t>
      </w:r>
    </w:p>
    <w:p w14:paraId="45AAD9E8" w14:textId="6DFEDE18" w:rsidR="00A53D96" w:rsidRPr="00BC7F5D" w:rsidRDefault="0047607D" w:rsidP="00BC7F5D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7F5D">
        <w:rPr>
          <w:rFonts w:ascii="Times New Roman" w:hAnsi="Times New Roman" w:cs="Times New Roman"/>
          <w:sz w:val="24"/>
          <w:szCs w:val="24"/>
          <w:lang w:val="en-US"/>
        </w:rPr>
        <w:t xml:space="preserve">TAYLOR, W. Cloze procedure: a new tool for measuring readability. Journalism </w:t>
      </w:r>
      <w:proofErr w:type="spellStart"/>
      <w:r w:rsidRPr="00BC7F5D">
        <w:rPr>
          <w:rFonts w:ascii="Times New Roman" w:hAnsi="Times New Roman" w:cs="Times New Roman"/>
          <w:sz w:val="24"/>
          <w:szCs w:val="24"/>
          <w:lang w:val="en-US"/>
        </w:rPr>
        <w:t>Quaterly</w:t>
      </w:r>
      <w:proofErr w:type="spellEnd"/>
      <w:r w:rsidRPr="00BC7F5D">
        <w:rPr>
          <w:rFonts w:ascii="Times New Roman" w:hAnsi="Times New Roman" w:cs="Times New Roman"/>
          <w:sz w:val="24"/>
          <w:szCs w:val="24"/>
          <w:lang w:val="en-US"/>
        </w:rPr>
        <w:t>, v.3, p.415-433, 1953.</w:t>
      </w:r>
    </w:p>
    <w:sectPr w:rsidR="00A53D96" w:rsidRPr="00BC7F5D" w:rsidSect="00BC7F5D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8A9B58" w14:textId="77777777" w:rsidR="0097779F" w:rsidRDefault="0097779F" w:rsidP="001957F7">
      <w:pPr>
        <w:spacing w:after="0" w:line="240" w:lineRule="auto"/>
      </w:pPr>
      <w:r>
        <w:separator/>
      </w:r>
    </w:p>
  </w:endnote>
  <w:endnote w:type="continuationSeparator" w:id="0">
    <w:p w14:paraId="0A15A120" w14:textId="77777777" w:rsidR="0097779F" w:rsidRDefault="0097779F" w:rsidP="00195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2F7490" w14:textId="77777777" w:rsidR="0097779F" w:rsidRDefault="0097779F" w:rsidP="001957F7">
      <w:pPr>
        <w:spacing w:after="0" w:line="240" w:lineRule="auto"/>
      </w:pPr>
      <w:r>
        <w:separator/>
      </w:r>
    </w:p>
  </w:footnote>
  <w:footnote w:type="continuationSeparator" w:id="0">
    <w:p w14:paraId="2C86AB91" w14:textId="77777777" w:rsidR="0097779F" w:rsidRDefault="0097779F" w:rsidP="001957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C203D"/>
    <w:multiLevelType w:val="multilevel"/>
    <w:tmpl w:val="3E64DC5E"/>
    <w:lvl w:ilvl="0">
      <w:start w:val="1"/>
      <w:numFmt w:val="decimal"/>
      <w:pStyle w:val="Estilo1"/>
      <w:lvlText w:val="%1."/>
      <w:lvlJc w:val="left"/>
      <w:pPr>
        <w:ind w:left="720" w:hanging="360"/>
      </w:pPr>
    </w:lvl>
    <w:lvl w:ilvl="1">
      <w:start w:val="1"/>
      <w:numFmt w:val="decimal"/>
      <w:pStyle w:val="Estilo2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1692BF3"/>
    <w:multiLevelType w:val="hybridMultilevel"/>
    <w:tmpl w:val="58CACE0C"/>
    <w:lvl w:ilvl="0" w:tplc="0416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5782700C"/>
    <w:multiLevelType w:val="hybridMultilevel"/>
    <w:tmpl w:val="6B8C6DEA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5C74D54"/>
    <w:multiLevelType w:val="hybridMultilevel"/>
    <w:tmpl w:val="A89632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AF4C50"/>
    <w:multiLevelType w:val="hybridMultilevel"/>
    <w:tmpl w:val="5EBCB7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21C"/>
    <w:rsid w:val="00035C6D"/>
    <w:rsid w:val="000441FB"/>
    <w:rsid w:val="00153877"/>
    <w:rsid w:val="001957F7"/>
    <w:rsid w:val="001A7452"/>
    <w:rsid w:val="00394118"/>
    <w:rsid w:val="003D3496"/>
    <w:rsid w:val="003F521C"/>
    <w:rsid w:val="004428E7"/>
    <w:rsid w:val="00472D12"/>
    <w:rsid w:val="0047607D"/>
    <w:rsid w:val="00476F26"/>
    <w:rsid w:val="00477826"/>
    <w:rsid w:val="004F547C"/>
    <w:rsid w:val="005D083A"/>
    <w:rsid w:val="00657382"/>
    <w:rsid w:val="00675E5A"/>
    <w:rsid w:val="007921C3"/>
    <w:rsid w:val="007C0018"/>
    <w:rsid w:val="007D42E6"/>
    <w:rsid w:val="00823B50"/>
    <w:rsid w:val="0083721C"/>
    <w:rsid w:val="0085503D"/>
    <w:rsid w:val="008F660D"/>
    <w:rsid w:val="0097779F"/>
    <w:rsid w:val="009806CC"/>
    <w:rsid w:val="009B3469"/>
    <w:rsid w:val="00A1100B"/>
    <w:rsid w:val="00A32163"/>
    <w:rsid w:val="00A53D96"/>
    <w:rsid w:val="00A663D9"/>
    <w:rsid w:val="00AD3238"/>
    <w:rsid w:val="00AF29C1"/>
    <w:rsid w:val="00B2495E"/>
    <w:rsid w:val="00BC7F5D"/>
    <w:rsid w:val="00BE2C9C"/>
    <w:rsid w:val="00C24AAB"/>
    <w:rsid w:val="00C77941"/>
    <w:rsid w:val="00C931E8"/>
    <w:rsid w:val="00CE4CDE"/>
    <w:rsid w:val="00CF726D"/>
    <w:rsid w:val="00D86923"/>
    <w:rsid w:val="00E80120"/>
    <w:rsid w:val="00FE0A9E"/>
    <w:rsid w:val="00FF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C6766"/>
  <w15:chartTrackingRefBased/>
  <w15:docId w15:val="{95287725-4D28-4776-9045-B1C3128AE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21C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3D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3D96"/>
    <w:rPr>
      <w:rFonts w:ascii="Segoe UI" w:hAnsi="Segoe UI" w:cs="Segoe UI"/>
      <w:sz w:val="18"/>
      <w:szCs w:val="18"/>
    </w:rPr>
  </w:style>
  <w:style w:type="paragraph" w:customStyle="1" w:styleId="Estilo1">
    <w:name w:val="Estilo1"/>
    <w:basedOn w:val="PargrafodaLista"/>
    <w:qFormat/>
    <w:rsid w:val="00A53D96"/>
    <w:pPr>
      <w:numPr>
        <w:numId w:val="1"/>
      </w:numPr>
      <w:tabs>
        <w:tab w:val="num" w:pos="360"/>
      </w:tabs>
      <w:spacing w:after="0" w:line="360" w:lineRule="auto"/>
      <w:ind w:firstLine="0"/>
      <w:jc w:val="right"/>
    </w:pPr>
    <w:rPr>
      <w:rFonts w:ascii="Arial" w:hAnsi="Arial" w:cs="Arial"/>
      <w:b/>
      <w:sz w:val="28"/>
      <w:szCs w:val="28"/>
    </w:rPr>
  </w:style>
  <w:style w:type="paragraph" w:customStyle="1" w:styleId="Estilo2">
    <w:name w:val="Estilo2"/>
    <w:basedOn w:val="PargrafodaLista"/>
    <w:link w:val="Estilo2Char"/>
    <w:qFormat/>
    <w:rsid w:val="00A53D96"/>
    <w:pPr>
      <w:numPr>
        <w:ilvl w:val="1"/>
        <w:numId w:val="1"/>
      </w:numPr>
      <w:spacing w:after="0" w:line="360" w:lineRule="auto"/>
      <w:ind w:left="357" w:hanging="357"/>
    </w:pPr>
    <w:rPr>
      <w:rFonts w:ascii="Arial" w:hAnsi="Arial" w:cs="Arial"/>
      <w:b/>
      <w:sz w:val="24"/>
      <w:szCs w:val="24"/>
    </w:rPr>
  </w:style>
  <w:style w:type="character" w:customStyle="1" w:styleId="Estilo2Char">
    <w:name w:val="Estilo2 Char"/>
    <w:basedOn w:val="Fontepargpadro"/>
    <w:link w:val="Estilo2"/>
    <w:rsid w:val="00A53D96"/>
    <w:rPr>
      <w:rFonts w:ascii="Arial" w:hAnsi="Arial" w:cs="Arial"/>
      <w:b/>
      <w:sz w:val="24"/>
      <w:szCs w:val="24"/>
    </w:rPr>
  </w:style>
  <w:style w:type="paragraph" w:styleId="PargrafodaLista">
    <w:name w:val="List Paragraph"/>
    <w:basedOn w:val="Normal"/>
    <w:link w:val="PargrafodaListaChar"/>
    <w:uiPriority w:val="34"/>
    <w:qFormat/>
    <w:rsid w:val="00A53D96"/>
    <w:pPr>
      <w:ind w:left="720"/>
      <w:contextualSpacing/>
    </w:pPr>
  </w:style>
  <w:style w:type="character" w:customStyle="1" w:styleId="PargrafodaListaChar">
    <w:name w:val="Parágrafo da Lista Char"/>
    <w:basedOn w:val="Fontepargpadro"/>
    <w:link w:val="PargrafodaLista"/>
    <w:uiPriority w:val="34"/>
    <w:rsid w:val="00A53D96"/>
  </w:style>
  <w:style w:type="paragraph" w:customStyle="1" w:styleId="Default">
    <w:name w:val="Default"/>
    <w:rsid w:val="009B34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035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47607D"/>
  </w:style>
  <w:style w:type="character" w:customStyle="1" w:styleId="ff8">
    <w:name w:val="ff8"/>
    <w:basedOn w:val="Fontepargpadro"/>
    <w:rsid w:val="007C0018"/>
  </w:style>
  <w:style w:type="character" w:customStyle="1" w:styleId="ff2">
    <w:name w:val="ff2"/>
    <w:basedOn w:val="Fontepargpadro"/>
    <w:rsid w:val="007C0018"/>
  </w:style>
  <w:style w:type="paragraph" w:styleId="Cabealho">
    <w:name w:val="header"/>
    <w:basedOn w:val="Normal"/>
    <w:link w:val="CabealhoChar"/>
    <w:uiPriority w:val="99"/>
    <w:unhideWhenUsed/>
    <w:rsid w:val="001957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957F7"/>
  </w:style>
  <w:style w:type="paragraph" w:styleId="Rodap">
    <w:name w:val="footer"/>
    <w:basedOn w:val="Normal"/>
    <w:link w:val="RodapChar"/>
    <w:uiPriority w:val="99"/>
    <w:unhideWhenUsed/>
    <w:rsid w:val="001957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957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1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Vendas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3B45-47DA-A18B-E6817C21A43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3B45-47DA-A18B-E6817C21A43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3B45-47DA-A18B-E6817C21A43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3B45-47DA-A18B-E6817C21A43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Planilha1!$A$2:$A$5</c:f>
              <c:strCache>
                <c:ptCount val="3"/>
                <c:pt idx="0">
                  <c:v>CATEGORIA</c:v>
                </c:pt>
                <c:pt idx="1">
                  <c:v>NÃO-CATEGORIA</c:v>
                </c:pt>
                <c:pt idx="2">
                  <c:v>OMISSÃO</c:v>
                </c:pt>
              </c:strCache>
            </c:strRef>
          </c:cat>
          <c:val>
            <c:numRef>
              <c:f>Planilha1!$B$2:$B$5</c:f>
              <c:numCache>
                <c:formatCode>General</c:formatCode>
                <c:ptCount val="4"/>
                <c:pt idx="0">
                  <c:v>50.58</c:v>
                </c:pt>
                <c:pt idx="1">
                  <c:v>41.17</c:v>
                </c:pt>
                <c:pt idx="2">
                  <c:v>5.88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3F-412E-88FA-F03B68E27008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Coluna1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63F5-4D99-B021-DD1D681D94E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63F5-4D99-B021-DD1D681D94E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63F5-4D99-B021-DD1D681D94E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63F5-4D99-B021-DD1D681D94E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Planilha1!$A$2:$A$5</c:f>
              <c:strCache>
                <c:ptCount val="3"/>
                <c:pt idx="0">
                  <c:v>CATEGORIA</c:v>
                </c:pt>
                <c:pt idx="1">
                  <c:v>NÃO-CATEGORIA</c:v>
                </c:pt>
                <c:pt idx="2">
                  <c:v>OMISSÃO</c:v>
                </c:pt>
              </c:strCache>
            </c:strRef>
          </c:cat>
          <c:val>
            <c:numRef>
              <c:f>Planilha1!$B$2:$B$5</c:f>
              <c:numCache>
                <c:formatCode>General</c:formatCode>
                <c:ptCount val="4"/>
                <c:pt idx="0">
                  <c:v>61.45</c:v>
                </c:pt>
                <c:pt idx="1">
                  <c:v>31.25</c:v>
                </c:pt>
                <c:pt idx="2">
                  <c:v>7.29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EE-47BA-B267-CF60F51331E6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10</Pages>
  <Words>2644</Words>
  <Characters>14283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Morini</dc:creator>
  <cp:keywords/>
  <dc:description/>
  <cp:lastModifiedBy>Renata Morini</cp:lastModifiedBy>
  <cp:revision>11</cp:revision>
  <dcterms:created xsi:type="dcterms:W3CDTF">2020-09-04T12:05:00Z</dcterms:created>
  <dcterms:modified xsi:type="dcterms:W3CDTF">2020-09-04T17:24:00Z</dcterms:modified>
</cp:coreProperties>
</file>