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AEDFB" w14:textId="4D8F54A6" w:rsidR="007E6C02" w:rsidRDefault="007E6C02" w:rsidP="007E6C02">
      <w:pPr>
        <w:spacing w:line="360" w:lineRule="auto"/>
        <w:jc w:val="center"/>
        <w:rPr>
          <w:rFonts w:ascii="Times New Roman" w:hAnsi="Times New Roman" w:cs="Times New Roman"/>
          <w:b/>
          <w:bCs/>
          <w:sz w:val="24"/>
          <w:szCs w:val="24"/>
        </w:rPr>
      </w:pPr>
      <w:r w:rsidRPr="006E2577">
        <w:rPr>
          <w:rFonts w:ascii="Times New Roman" w:hAnsi="Times New Roman" w:cs="Times New Roman"/>
          <w:b/>
          <w:bCs/>
          <w:sz w:val="24"/>
          <w:szCs w:val="24"/>
        </w:rPr>
        <w:t>O</w:t>
      </w:r>
      <w:r>
        <w:rPr>
          <w:rFonts w:ascii="Times New Roman" w:hAnsi="Times New Roman" w:cs="Times New Roman"/>
          <w:b/>
          <w:bCs/>
          <w:sz w:val="24"/>
          <w:szCs w:val="24"/>
        </w:rPr>
        <w:t xml:space="preserve"> PAPEL DO JOGO NO </w:t>
      </w:r>
      <w:r w:rsidRPr="006E2577">
        <w:rPr>
          <w:rFonts w:ascii="Times New Roman" w:hAnsi="Times New Roman" w:cs="Times New Roman"/>
          <w:b/>
          <w:bCs/>
          <w:sz w:val="24"/>
          <w:szCs w:val="24"/>
        </w:rPr>
        <w:t>PROCESSO DE ALFABETIZAÇÃO DE CRIANÇAS COM DIFICULDADES DE APRENDIZAGEM</w:t>
      </w:r>
    </w:p>
    <w:p w14:paraId="0EAF3694" w14:textId="77777777" w:rsidR="007E6C02" w:rsidRPr="007E6C02" w:rsidRDefault="007E6C02" w:rsidP="007E6C02">
      <w:pPr>
        <w:spacing w:line="360" w:lineRule="auto"/>
        <w:jc w:val="center"/>
        <w:rPr>
          <w:rFonts w:ascii="Times New Roman" w:hAnsi="Times New Roman" w:cs="Times New Roman"/>
          <w:b/>
          <w:bCs/>
          <w:sz w:val="24"/>
          <w:szCs w:val="24"/>
        </w:rPr>
      </w:pPr>
    </w:p>
    <w:p w14:paraId="41787918" w14:textId="21C33F0B" w:rsidR="007E6C02" w:rsidRDefault="007E6C02" w:rsidP="007E6C02">
      <w:pPr>
        <w:shd w:val="clear" w:color="auto" w:fill="FFFFFF"/>
        <w:spacing w:line="240" w:lineRule="auto"/>
        <w:jc w:val="right"/>
        <w:rPr>
          <w:rFonts w:ascii="Times New Roman" w:eastAsia="Times New Roman" w:hAnsi="Times New Roman" w:cs="Times New Roman"/>
          <w:sz w:val="24"/>
          <w:szCs w:val="24"/>
          <w:lang w:eastAsia="pt-BR"/>
        </w:rPr>
      </w:pPr>
      <w:r w:rsidRPr="00DB6305">
        <w:rPr>
          <w:rFonts w:ascii="Times New Roman" w:eastAsia="Times New Roman" w:hAnsi="Times New Roman" w:cs="Times New Roman"/>
          <w:sz w:val="24"/>
          <w:szCs w:val="24"/>
          <w:u w:val="single"/>
          <w:lang w:eastAsia="pt-BR"/>
        </w:rPr>
        <w:t>MANFRONI, Ana Carolina</w:t>
      </w:r>
      <w:r>
        <w:rPr>
          <w:rFonts w:ascii="Times New Roman" w:eastAsia="Times New Roman" w:hAnsi="Times New Roman" w:cs="Times New Roman"/>
          <w:sz w:val="24"/>
          <w:szCs w:val="24"/>
          <w:lang w:eastAsia="pt-BR"/>
        </w:rPr>
        <w:t>; LUCCA, Tatiana Andrade Fernandes de; OSTI, Andr</w:t>
      </w:r>
      <w:r w:rsidR="00852D71">
        <w:rPr>
          <w:rFonts w:ascii="Times New Roman" w:eastAsia="Times New Roman" w:hAnsi="Times New Roman" w:cs="Times New Roman"/>
          <w:sz w:val="24"/>
          <w:szCs w:val="24"/>
          <w:lang w:eastAsia="pt-BR"/>
        </w:rPr>
        <w:t>é</w:t>
      </w:r>
      <w:r>
        <w:rPr>
          <w:rFonts w:ascii="Times New Roman" w:eastAsia="Times New Roman" w:hAnsi="Times New Roman" w:cs="Times New Roman"/>
          <w:sz w:val="24"/>
          <w:szCs w:val="24"/>
          <w:lang w:eastAsia="pt-BR"/>
        </w:rPr>
        <w:t>ia.</w:t>
      </w:r>
    </w:p>
    <w:p w14:paraId="45CA6F6D" w14:textId="1789F10E" w:rsidR="007E6C02" w:rsidRDefault="007E6C02" w:rsidP="007E6C02">
      <w:pPr>
        <w:shd w:val="clear" w:color="auto" w:fill="FFFFFF"/>
        <w:spacing w:line="240" w:lineRule="auto"/>
        <w:jc w:val="right"/>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UNESP, Rio Claro; UNESP, Rio Claro</w:t>
      </w:r>
      <w:r w:rsidR="00007FC0">
        <w:rPr>
          <w:rFonts w:ascii="Times New Roman" w:eastAsia="Times New Roman" w:hAnsi="Times New Roman" w:cs="Times New Roman"/>
          <w:sz w:val="24"/>
          <w:szCs w:val="24"/>
          <w:lang w:eastAsia="pt-BR"/>
        </w:rPr>
        <w:t>; UNESP, Rio Claro.</w:t>
      </w:r>
    </w:p>
    <w:p w14:paraId="59C6DDAB" w14:textId="09312233" w:rsidR="007E6C02" w:rsidRDefault="007E6C02" w:rsidP="007E6C02">
      <w:pPr>
        <w:shd w:val="clear" w:color="auto" w:fill="FFFFFF"/>
        <w:spacing w:line="240" w:lineRule="auto"/>
        <w:jc w:val="right"/>
        <w:rPr>
          <w:rFonts w:ascii="Times New Roman" w:hAnsi="Times New Roman" w:cs="Times New Roman"/>
          <w:sz w:val="24"/>
          <w:szCs w:val="24"/>
          <w:shd w:val="clear" w:color="auto" w:fill="FFFFFF"/>
        </w:rPr>
      </w:pPr>
    </w:p>
    <w:p w14:paraId="3CF9ACD5" w14:textId="77777777" w:rsidR="007E6C02" w:rsidRDefault="007E6C02" w:rsidP="007E6C02">
      <w:pPr>
        <w:shd w:val="clear" w:color="auto" w:fill="FFFFFF"/>
        <w:spacing w:line="240" w:lineRule="auto"/>
        <w:jc w:val="right"/>
        <w:rPr>
          <w:rFonts w:ascii="Times New Roman" w:hAnsi="Times New Roman" w:cs="Times New Roman"/>
          <w:sz w:val="24"/>
          <w:szCs w:val="24"/>
          <w:shd w:val="clear" w:color="auto" w:fill="FFFFFF"/>
        </w:rPr>
      </w:pPr>
    </w:p>
    <w:p w14:paraId="3D32DEB0" w14:textId="2035652E" w:rsidR="007E6C02" w:rsidRDefault="007E6C02" w:rsidP="007E6C02">
      <w:pPr>
        <w:shd w:val="clear" w:color="auto" w:fill="FFFFFF"/>
        <w:spacing w:line="240" w:lineRule="auto"/>
        <w:jc w:val="both"/>
        <w:rPr>
          <w:rFonts w:ascii="Times New Roman" w:hAnsi="Times New Roman" w:cs="Times New Roman"/>
          <w:sz w:val="24"/>
          <w:szCs w:val="24"/>
          <w:shd w:val="clear" w:color="auto" w:fill="FFFFFF"/>
        </w:rPr>
      </w:pPr>
      <w:r w:rsidRPr="00DB6305">
        <w:rPr>
          <w:rFonts w:ascii="Times New Roman" w:hAnsi="Times New Roman" w:cs="Times New Roman"/>
          <w:b/>
          <w:bCs/>
          <w:sz w:val="24"/>
          <w:szCs w:val="24"/>
        </w:rPr>
        <w:t>Eixo temático</w:t>
      </w:r>
      <w:r w:rsidRPr="00DB6305">
        <w:rPr>
          <w:rFonts w:ascii="Times New Roman" w:hAnsi="Times New Roman" w:cs="Times New Roman"/>
          <w:sz w:val="24"/>
          <w:szCs w:val="24"/>
        </w:rPr>
        <w:t>:</w:t>
      </w:r>
      <w:r w:rsidR="00F601FC">
        <w:rPr>
          <w:rFonts w:ascii="Times New Roman" w:hAnsi="Times New Roman" w:cs="Times New Roman"/>
          <w:sz w:val="24"/>
          <w:szCs w:val="24"/>
        </w:rPr>
        <w:t xml:space="preserve"> teoria e práticas pedagógicas</w:t>
      </w:r>
      <w:r w:rsidR="00007FC0">
        <w:rPr>
          <w:rFonts w:ascii="Times New Roman" w:hAnsi="Times New Roman" w:cs="Times New Roman"/>
          <w:sz w:val="24"/>
          <w:szCs w:val="24"/>
        </w:rPr>
        <w:t>.</w:t>
      </w:r>
    </w:p>
    <w:p w14:paraId="6395D031" w14:textId="3B775AF2" w:rsidR="007E6C02" w:rsidRPr="002B2B43" w:rsidRDefault="007E6C02" w:rsidP="007E6C02">
      <w:pPr>
        <w:shd w:val="clear" w:color="auto" w:fill="FFFFFF"/>
        <w:spacing w:line="240" w:lineRule="auto"/>
        <w:jc w:val="both"/>
        <w:rPr>
          <w:rFonts w:ascii="Times New Roman" w:hAnsi="Times New Roman" w:cs="Times New Roman"/>
          <w:sz w:val="24"/>
          <w:szCs w:val="24"/>
          <w:shd w:val="clear" w:color="auto" w:fill="FFFFFF"/>
        </w:rPr>
      </w:pPr>
      <w:r w:rsidRPr="00DB6305">
        <w:rPr>
          <w:rFonts w:ascii="Times New Roman" w:hAnsi="Times New Roman" w:cs="Times New Roman"/>
          <w:b/>
          <w:bCs/>
          <w:sz w:val="24"/>
          <w:szCs w:val="24"/>
        </w:rPr>
        <w:t>Categoria:</w:t>
      </w:r>
      <w:r w:rsidRPr="00DB6305">
        <w:rPr>
          <w:rFonts w:ascii="Times New Roman" w:hAnsi="Times New Roman" w:cs="Times New Roman"/>
          <w:sz w:val="24"/>
          <w:szCs w:val="24"/>
        </w:rPr>
        <w:t xml:space="preserve"> pesquisa</w:t>
      </w:r>
      <w:r>
        <w:rPr>
          <w:rFonts w:ascii="Times New Roman" w:hAnsi="Times New Roman" w:cs="Times New Roman"/>
          <w:sz w:val="24"/>
          <w:szCs w:val="24"/>
        </w:rPr>
        <w:t xml:space="preserve"> finalizada</w:t>
      </w:r>
      <w:r w:rsidR="00007FC0">
        <w:rPr>
          <w:rFonts w:ascii="Times New Roman" w:hAnsi="Times New Roman" w:cs="Times New Roman"/>
          <w:sz w:val="24"/>
          <w:szCs w:val="24"/>
        </w:rPr>
        <w:t>.</w:t>
      </w:r>
    </w:p>
    <w:p w14:paraId="0560C1DE" w14:textId="092D8748" w:rsidR="007E6C02" w:rsidRDefault="007E6C02" w:rsidP="007E6C02">
      <w:pPr>
        <w:shd w:val="clear" w:color="auto" w:fill="FFFFFF"/>
        <w:spacing w:line="240" w:lineRule="auto"/>
        <w:jc w:val="both"/>
        <w:rPr>
          <w:rFonts w:ascii="Times New Roman" w:hAnsi="Times New Roman" w:cs="Times New Roman"/>
          <w:sz w:val="24"/>
          <w:szCs w:val="24"/>
          <w:shd w:val="clear" w:color="auto" w:fill="FFFFFF"/>
        </w:rPr>
      </w:pPr>
      <w:r w:rsidRPr="002B2B43">
        <w:rPr>
          <w:rFonts w:ascii="Times New Roman" w:hAnsi="Times New Roman" w:cs="Times New Roman"/>
          <w:b/>
          <w:bCs/>
          <w:sz w:val="24"/>
          <w:szCs w:val="24"/>
          <w:shd w:val="clear" w:color="auto" w:fill="FFFFFF"/>
        </w:rPr>
        <w:t>E-mail para contato</w:t>
      </w:r>
      <w:r>
        <w:rPr>
          <w:rFonts w:ascii="Times New Roman" w:hAnsi="Times New Roman" w:cs="Times New Roman"/>
          <w:sz w:val="24"/>
          <w:szCs w:val="24"/>
          <w:shd w:val="clear" w:color="auto" w:fill="FFFFFF"/>
        </w:rPr>
        <w:t xml:space="preserve">: </w:t>
      </w:r>
      <w:r w:rsidR="00007FC0" w:rsidRPr="00007FC0">
        <w:rPr>
          <w:rFonts w:ascii="Times New Roman" w:hAnsi="Times New Roman" w:cs="Times New Roman"/>
          <w:sz w:val="24"/>
          <w:szCs w:val="24"/>
          <w:shd w:val="clear" w:color="auto" w:fill="FFFFFF"/>
        </w:rPr>
        <w:t>ana.manfroni@unesp.br</w:t>
      </w:r>
      <w:r w:rsidR="004040B9">
        <w:rPr>
          <w:rFonts w:ascii="Times New Roman" w:hAnsi="Times New Roman" w:cs="Times New Roman"/>
          <w:sz w:val="24"/>
          <w:szCs w:val="24"/>
          <w:shd w:val="clear" w:color="auto" w:fill="FFFFFF"/>
        </w:rPr>
        <w:t>.</w:t>
      </w:r>
    </w:p>
    <w:p w14:paraId="0CDE5906" w14:textId="77777777" w:rsidR="007E6C02" w:rsidRDefault="007E6C02" w:rsidP="006E2577">
      <w:pPr>
        <w:spacing w:line="360" w:lineRule="auto"/>
        <w:jc w:val="center"/>
        <w:rPr>
          <w:rFonts w:ascii="Times New Roman" w:hAnsi="Times New Roman" w:cs="Times New Roman"/>
          <w:b/>
          <w:bCs/>
          <w:sz w:val="24"/>
          <w:szCs w:val="24"/>
        </w:rPr>
      </w:pPr>
    </w:p>
    <w:p w14:paraId="0662FB37" w14:textId="5A56440A" w:rsidR="006E2577" w:rsidRDefault="007E6C02" w:rsidP="007E6C02">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Resumo: </w:t>
      </w:r>
      <w:r w:rsidRPr="00C333BE">
        <w:rPr>
          <w:rFonts w:ascii="Times New Roman" w:hAnsi="Times New Roman" w:cs="Times New Roman"/>
          <w:sz w:val="24"/>
          <w:szCs w:val="24"/>
        </w:rPr>
        <w:t xml:space="preserve">Esse trabalho </w:t>
      </w:r>
      <w:r w:rsidR="00C333BE" w:rsidRPr="00C333BE">
        <w:rPr>
          <w:rFonts w:ascii="Times New Roman" w:hAnsi="Times New Roman" w:cs="Times New Roman"/>
          <w:sz w:val="24"/>
          <w:szCs w:val="24"/>
        </w:rPr>
        <w:t>tem o propósito</w:t>
      </w:r>
      <w:r w:rsidRPr="00C333BE">
        <w:rPr>
          <w:rFonts w:ascii="Times New Roman" w:hAnsi="Times New Roman" w:cs="Times New Roman"/>
          <w:sz w:val="24"/>
          <w:szCs w:val="24"/>
        </w:rPr>
        <w:t xml:space="preserve"> de relatar o desenvolvimento de uma pesquisa, de natureza qualitativa e exploratória, que </w:t>
      </w:r>
      <w:r w:rsidR="0059166C">
        <w:rPr>
          <w:rFonts w:ascii="Times New Roman" w:hAnsi="Times New Roman" w:cs="Times New Roman"/>
          <w:sz w:val="24"/>
          <w:szCs w:val="24"/>
        </w:rPr>
        <w:t>teve</w:t>
      </w:r>
      <w:r w:rsidR="00C333BE" w:rsidRPr="00C333BE">
        <w:rPr>
          <w:rFonts w:ascii="Times New Roman" w:hAnsi="Times New Roman" w:cs="Times New Roman"/>
          <w:sz w:val="24"/>
          <w:szCs w:val="24"/>
        </w:rPr>
        <w:t xml:space="preserve"> como objetivo oferecer</w:t>
      </w:r>
      <w:r w:rsidR="00D8025E">
        <w:rPr>
          <w:rFonts w:ascii="Times New Roman" w:hAnsi="Times New Roman" w:cs="Times New Roman"/>
          <w:sz w:val="24"/>
          <w:szCs w:val="24"/>
        </w:rPr>
        <w:t xml:space="preserve"> uma maneira diferente e lúdica de </w:t>
      </w:r>
      <w:r w:rsidR="00852D71">
        <w:rPr>
          <w:rFonts w:ascii="Times New Roman" w:hAnsi="Times New Roman" w:cs="Times New Roman"/>
          <w:sz w:val="24"/>
          <w:szCs w:val="24"/>
        </w:rPr>
        <w:t xml:space="preserve">ensinar </w:t>
      </w:r>
      <w:r w:rsidR="00D8025E">
        <w:rPr>
          <w:rFonts w:ascii="Times New Roman" w:hAnsi="Times New Roman" w:cs="Times New Roman"/>
          <w:sz w:val="24"/>
          <w:szCs w:val="24"/>
        </w:rPr>
        <w:t xml:space="preserve">a leitura e a escrita </w:t>
      </w:r>
      <w:r w:rsidR="00852D71">
        <w:rPr>
          <w:rFonts w:ascii="Times New Roman" w:hAnsi="Times New Roman" w:cs="Times New Roman"/>
          <w:sz w:val="24"/>
          <w:szCs w:val="24"/>
        </w:rPr>
        <w:t>par</w:t>
      </w:r>
      <w:r w:rsidR="00D8025E">
        <w:rPr>
          <w:rFonts w:ascii="Times New Roman" w:hAnsi="Times New Roman" w:cs="Times New Roman"/>
          <w:sz w:val="24"/>
          <w:szCs w:val="24"/>
        </w:rPr>
        <w:t xml:space="preserve">a crianças </w:t>
      </w:r>
      <w:r w:rsidR="0059166C">
        <w:rPr>
          <w:rFonts w:ascii="Times New Roman" w:hAnsi="Times New Roman" w:cs="Times New Roman"/>
          <w:sz w:val="24"/>
          <w:szCs w:val="24"/>
        </w:rPr>
        <w:t>que apresentavam atraso em seu processo de alfabetização</w:t>
      </w:r>
      <w:r w:rsidR="00D8025E">
        <w:rPr>
          <w:rFonts w:ascii="Times New Roman" w:hAnsi="Times New Roman" w:cs="Times New Roman"/>
          <w:sz w:val="24"/>
          <w:szCs w:val="24"/>
        </w:rPr>
        <w:t xml:space="preserve">. </w:t>
      </w:r>
      <w:r w:rsidR="00C333BE" w:rsidRPr="00C333BE">
        <w:rPr>
          <w:rFonts w:ascii="Times New Roman" w:hAnsi="Times New Roman" w:cs="Times New Roman"/>
          <w:sz w:val="24"/>
          <w:szCs w:val="24"/>
        </w:rPr>
        <w:t xml:space="preserve">Participaram do estudo 93 </w:t>
      </w:r>
      <w:r w:rsidR="0059166C">
        <w:rPr>
          <w:rFonts w:ascii="Times New Roman" w:hAnsi="Times New Roman" w:cs="Times New Roman"/>
          <w:sz w:val="24"/>
          <w:szCs w:val="24"/>
        </w:rPr>
        <w:t>alunos</w:t>
      </w:r>
      <w:r w:rsidR="00C333BE" w:rsidRPr="00C333BE">
        <w:rPr>
          <w:rFonts w:ascii="Times New Roman" w:hAnsi="Times New Roman" w:cs="Times New Roman"/>
          <w:sz w:val="24"/>
          <w:szCs w:val="24"/>
        </w:rPr>
        <w:t xml:space="preserve"> do 2º ano do ensino fundamental de uma escola da rede pública de um município do interior do estado de São Paulo</w:t>
      </w:r>
      <w:r w:rsidR="00C333BE">
        <w:rPr>
          <w:rFonts w:ascii="Times New Roman" w:hAnsi="Times New Roman" w:cs="Times New Roman"/>
          <w:sz w:val="24"/>
          <w:szCs w:val="24"/>
        </w:rPr>
        <w:t xml:space="preserve">, que possuíam, de acordo com a gestão e professoras da escola, </w:t>
      </w:r>
      <w:r w:rsidR="00D8025E">
        <w:rPr>
          <w:rFonts w:ascii="Times New Roman" w:hAnsi="Times New Roman" w:cs="Times New Roman"/>
          <w:sz w:val="24"/>
          <w:szCs w:val="24"/>
        </w:rPr>
        <w:t>dificuldades na aprendizagem d</w:t>
      </w:r>
      <w:r w:rsidR="00C333BE">
        <w:rPr>
          <w:rFonts w:ascii="Times New Roman" w:hAnsi="Times New Roman" w:cs="Times New Roman"/>
          <w:sz w:val="24"/>
          <w:szCs w:val="24"/>
        </w:rPr>
        <w:t xml:space="preserve">a leitura e da escrita. As intervenções </w:t>
      </w:r>
      <w:r w:rsidR="00D8025E">
        <w:rPr>
          <w:rFonts w:ascii="Times New Roman" w:hAnsi="Times New Roman" w:cs="Times New Roman"/>
          <w:sz w:val="24"/>
          <w:szCs w:val="24"/>
        </w:rPr>
        <w:t xml:space="preserve">foram realizadas por estudantes do curso de Pedagogia e </w:t>
      </w:r>
      <w:r w:rsidR="00C333BE">
        <w:rPr>
          <w:rFonts w:ascii="Times New Roman" w:hAnsi="Times New Roman" w:cs="Times New Roman"/>
          <w:sz w:val="24"/>
          <w:szCs w:val="24"/>
        </w:rPr>
        <w:t>ocorreram semanalmente, com duração de duas horas</w:t>
      </w:r>
      <w:r w:rsidR="0059166C">
        <w:rPr>
          <w:rFonts w:ascii="Times New Roman" w:hAnsi="Times New Roman" w:cs="Times New Roman"/>
          <w:sz w:val="24"/>
          <w:szCs w:val="24"/>
        </w:rPr>
        <w:t xml:space="preserve"> com cada grupo</w:t>
      </w:r>
      <w:r w:rsidR="00C333BE">
        <w:rPr>
          <w:rFonts w:ascii="Times New Roman" w:hAnsi="Times New Roman" w:cs="Times New Roman"/>
          <w:sz w:val="24"/>
          <w:szCs w:val="24"/>
        </w:rPr>
        <w:t>,</w:t>
      </w:r>
      <w:r w:rsidR="00D8025E">
        <w:rPr>
          <w:rFonts w:ascii="Times New Roman" w:hAnsi="Times New Roman" w:cs="Times New Roman"/>
          <w:sz w:val="24"/>
          <w:szCs w:val="24"/>
        </w:rPr>
        <w:t xml:space="preserve"> ao longo de dois anos. </w:t>
      </w:r>
      <w:r w:rsidR="00C333BE">
        <w:rPr>
          <w:rFonts w:ascii="Times New Roman" w:hAnsi="Times New Roman" w:cs="Times New Roman"/>
          <w:sz w:val="24"/>
          <w:szCs w:val="24"/>
        </w:rPr>
        <w:t xml:space="preserve">Nesses atendimentos, foram utilizados jogos que </w:t>
      </w:r>
      <w:r w:rsidR="00D8025E">
        <w:rPr>
          <w:rFonts w:ascii="Times New Roman" w:hAnsi="Times New Roman" w:cs="Times New Roman"/>
          <w:sz w:val="24"/>
          <w:szCs w:val="24"/>
        </w:rPr>
        <w:t xml:space="preserve">possuíam </w:t>
      </w:r>
      <w:r w:rsidR="00C333BE">
        <w:rPr>
          <w:rFonts w:ascii="Times New Roman" w:hAnsi="Times New Roman" w:cs="Times New Roman"/>
          <w:sz w:val="24"/>
          <w:szCs w:val="24"/>
        </w:rPr>
        <w:t>o intuito de propor uma intervenção focada na leitura e na escrita</w:t>
      </w:r>
      <w:r w:rsidR="00AC3634">
        <w:rPr>
          <w:rFonts w:ascii="Times New Roman" w:hAnsi="Times New Roman" w:cs="Times New Roman"/>
          <w:sz w:val="24"/>
          <w:szCs w:val="24"/>
        </w:rPr>
        <w:t>, como forma de trabalhar as dificuldades específicas dos alunos</w:t>
      </w:r>
      <w:r w:rsidR="00C333BE">
        <w:rPr>
          <w:rFonts w:ascii="Times New Roman" w:hAnsi="Times New Roman" w:cs="Times New Roman"/>
          <w:sz w:val="24"/>
          <w:szCs w:val="24"/>
        </w:rPr>
        <w:t xml:space="preserve">. Os resultados evidenciaram que as crianças tiveram progresso em sua aprendizagem. </w:t>
      </w:r>
      <w:r w:rsidR="0059166C">
        <w:rPr>
          <w:rFonts w:ascii="Times New Roman" w:hAnsi="Times New Roman" w:cs="Times New Roman"/>
          <w:sz w:val="24"/>
          <w:szCs w:val="24"/>
        </w:rPr>
        <w:t>Os estudantes</w:t>
      </w:r>
      <w:r w:rsidR="00C333BE">
        <w:rPr>
          <w:rFonts w:ascii="Times New Roman" w:hAnsi="Times New Roman" w:cs="Times New Roman"/>
          <w:sz w:val="24"/>
          <w:szCs w:val="24"/>
        </w:rPr>
        <w:t xml:space="preserve"> demonstraram alegria por terem participado do projeto, visto que suas dificuldades foram trabalhadas de uma forma prazerosa e lúdica</w:t>
      </w:r>
      <w:r w:rsidR="00D8025E">
        <w:rPr>
          <w:rFonts w:ascii="Times New Roman" w:hAnsi="Times New Roman" w:cs="Times New Roman"/>
          <w:sz w:val="24"/>
          <w:szCs w:val="24"/>
        </w:rPr>
        <w:t xml:space="preserve">, bem como uma evolução no que diz respeito à segurança e autoconfiança dos alunos na realização das tarefas. </w:t>
      </w:r>
    </w:p>
    <w:p w14:paraId="4073C53E" w14:textId="3A1EBF6C" w:rsidR="00C333BE" w:rsidRDefault="00C333BE" w:rsidP="007E6C02">
      <w:pPr>
        <w:spacing w:line="360" w:lineRule="auto"/>
        <w:jc w:val="both"/>
        <w:rPr>
          <w:rFonts w:ascii="Times New Roman" w:hAnsi="Times New Roman" w:cs="Times New Roman"/>
          <w:sz w:val="24"/>
          <w:szCs w:val="24"/>
        </w:rPr>
      </w:pPr>
      <w:r w:rsidRPr="00C333BE">
        <w:rPr>
          <w:rFonts w:ascii="Times New Roman" w:hAnsi="Times New Roman" w:cs="Times New Roman"/>
          <w:b/>
          <w:bCs/>
          <w:sz w:val="24"/>
          <w:szCs w:val="24"/>
        </w:rPr>
        <w:t>Palavras-chave:</w:t>
      </w:r>
      <w:r>
        <w:rPr>
          <w:rFonts w:ascii="Times New Roman" w:hAnsi="Times New Roman" w:cs="Times New Roman"/>
          <w:sz w:val="24"/>
          <w:szCs w:val="24"/>
        </w:rPr>
        <w:t xml:space="preserve"> Alfabetização</w:t>
      </w:r>
      <w:r w:rsidR="0059166C">
        <w:rPr>
          <w:rFonts w:ascii="Times New Roman" w:hAnsi="Times New Roman" w:cs="Times New Roman"/>
          <w:sz w:val="24"/>
          <w:szCs w:val="24"/>
        </w:rPr>
        <w:t>;</w:t>
      </w:r>
      <w:r>
        <w:rPr>
          <w:rFonts w:ascii="Times New Roman" w:hAnsi="Times New Roman" w:cs="Times New Roman"/>
          <w:sz w:val="24"/>
          <w:szCs w:val="24"/>
        </w:rPr>
        <w:t xml:space="preserve"> Jogos</w:t>
      </w:r>
      <w:r w:rsidR="00757D79">
        <w:rPr>
          <w:rFonts w:ascii="Times New Roman" w:hAnsi="Times New Roman" w:cs="Times New Roman"/>
          <w:sz w:val="24"/>
          <w:szCs w:val="24"/>
        </w:rPr>
        <w:t>;</w:t>
      </w:r>
      <w:r>
        <w:rPr>
          <w:rFonts w:ascii="Times New Roman" w:hAnsi="Times New Roman" w:cs="Times New Roman"/>
          <w:sz w:val="24"/>
          <w:szCs w:val="24"/>
        </w:rPr>
        <w:t xml:space="preserve"> Dificuldade de aprendizagem</w:t>
      </w:r>
      <w:r w:rsidR="00757D79">
        <w:rPr>
          <w:rFonts w:ascii="Times New Roman" w:hAnsi="Times New Roman" w:cs="Times New Roman"/>
          <w:sz w:val="24"/>
          <w:szCs w:val="24"/>
        </w:rPr>
        <w:t>.</w:t>
      </w:r>
    </w:p>
    <w:p w14:paraId="49D2E770" w14:textId="43CA9373" w:rsidR="00D8025E" w:rsidRDefault="00D8025E" w:rsidP="007E6C02">
      <w:pPr>
        <w:spacing w:line="360" w:lineRule="auto"/>
        <w:jc w:val="both"/>
        <w:rPr>
          <w:rFonts w:ascii="Times New Roman" w:hAnsi="Times New Roman" w:cs="Times New Roman"/>
          <w:sz w:val="24"/>
          <w:szCs w:val="24"/>
        </w:rPr>
      </w:pPr>
    </w:p>
    <w:p w14:paraId="4D878263" w14:textId="62A1E11C" w:rsidR="00007FC0" w:rsidRDefault="00007FC0" w:rsidP="007E6C02">
      <w:pPr>
        <w:spacing w:line="360" w:lineRule="auto"/>
        <w:jc w:val="both"/>
        <w:rPr>
          <w:rFonts w:ascii="Times New Roman" w:hAnsi="Times New Roman" w:cs="Times New Roman"/>
          <w:sz w:val="24"/>
          <w:szCs w:val="24"/>
        </w:rPr>
      </w:pPr>
    </w:p>
    <w:p w14:paraId="7745E482" w14:textId="77777777" w:rsidR="00007FC0" w:rsidRDefault="00007FC0" w:rsidP="007E6C02">
      <w:pPr>
        <w:spacing w:line="360" w:lineRule="auto"/>
        <w:jc w:val="both"/>
        <w:rPr>
          <w:rFonts w:ascii="Times New Roman" w:hAnsi="Times New Roman" w:cs="Times New Roman"/>
          <w:sz w:val="24"/>
          <w:szCs w:val="24"/>
        </w:rPr>
      </w:pPr>
    </w:p>
    <w:p w14:paraId="517ED2A1" w14:textId="19B05279" w:rsidR="00007FC0" w:rsidRDefault="00007FC0" w:rsidP="00007FC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THE ROLE OF GAMES IN THE LITERACY PROCESS OF CHILDREN WITH LEARNING DIFFICULTIES</w:t>
      </w:r>
    </w:p>
    <w:p w14:paraId="1C58A761" w14:textId="77777777" w:rsidR="00007FC0" w:rsidRPr="00007FC0" w:rsidRDefault="00007FC0" w:rsidP="00007FC0">
      <w:pPr>
        <w:spacing w:line="360" w:lineRule="auto"/>
        <w:jc w:val="center"/>
        <w:rPr>
          <w:rFonts w:ascii="Times New Roman" w:hAnsi="Times New Roman" w:cs="Times New Roman"/>
          <w:b/>
          <w:bCs/>
          <w:sz w:val="24"/>
          <w:szCs w:val="24"/>
        </w:rPr>
      </w:pPr>
    </w:p>
    <w:p w14:paraId="22F9D0AA" w14:textId="66D7122D" w:rsidR="00007FC0" w:rsidRPr="00FA5F8F" w:rsidRDefault="00007FC0" w:rsidP="00007FC0">
      <w:pPr>
        <w:spacing w:line="360" w:lineRule="auto"/>
        <w:jc w:val="both"/>
        <w:rPr>
          <w:rFonts w:ascii="Times New Roman" w:hAnsi="Times New Roman" w:cs="Times New Roman"/>
          <w:sz w:val="24"/>
          <w:szCs w:val="24"/>
          <w:lang w:val="en-US"/>
        </w:rPr>
      </w:pPr>
      <w:r w:rsidRPr="00007FC0">
        <w:rPr>
          <w:rFonts w:ascii="Times New Roman" w:hAnsi="Times New Roman" w:cs="Times New Roman"/>
          <w:b/>
          <w:bCs/>
          <w:sz w:val="24"/>
          <w:szCs w:val="24"/>
        </w:rPr>
        <w:t>Abstract:</w:t>
      </w:r>
      <w:r>
        <w:rPr>
          <w:rFonts w:ascii="Times New Roman" w:hAnsi="Times New Roman" w:cs="Times New Roman"/>
          <w:sz w:val="24"/>
          <w:szCs w:val="24"/>
        </w:rPr>
        <w:t xml:space="preserve"> </w:t>
      </w:r>
      <w:r w:rsidRPr="00FA5F8F">
        <w:rPr>
          <w:rFonts w:ascii="Times New Roman" w:hAnsi="Times New Roman" w:cs="Times New Roman"/>
          <w:sz w:val="24"/>
          <w:szCs w:val="24"/>
          <w:lang w:val="en-US"/>
        </w:rPr>
        <w:t xml:space="preserve">This work has the </w:t>
      </w:r>
      <w:r>
        <w:rPr>
          <w:rFonts w:ascii="Times New Roman" w:hAnsi="Times New Roman" w:cs="Times New Roman"/>
          <w:sz w:val="24"/>
          <w:szCs w:val="24"/>
          <w:lang w:val="en-US"/>
        </w:rPr>
        <w:t xml:space="preserve">purpose </w:t>
      </w:r>
      <w:r w:rsidRPr="00FA5F8F">
        <w:rPr>
          <w:rFonts w:ascii="Times New Roman" w:hAnsi="Times New Roman" w:cs="Times New Roman"/>
          <w:sz w:val="24"/>
          <w:szCs w:val="24"/>
          <w:lang w:val="en-US"/>
        </w:rPr>
        <w:t xml:space="preserve">of reporting the development of a research with qualitative and exploratory nature, which had </w:t>
      </w:r>
      <w:proofErr w:type="gramStart"/>
      <w:r w:rsidRPr="00FA5F8F">
        <w:rPr>
          <w:rFonts w:ascii="Times New Roman" w:hAnsi="Times New Roman" w:cs="Times New Roman"/>
          <w:sz w:val="24"/>
          <w:szCs w:val="24"/>
          <w:lang w:val="en-US"/>
        </w:rPr>
        <w:t>as its</w:t>
      </w:r>
      <w:proofErr w:type="gramEnd"/>
      <w:r w:rsidRPr="00FA5F8F">
        <w:rPr>
          <w:rFonts w:ascii="Times New Roman" w:hAnsi="Times New Roman" w:cs="Times New Roman"/>
          <w:sz w:val="24"/>
          <w:szCs w:val="24"/>
          <w:lang w:val="en-US"/>
        </w:rPr>
        <w:t xml:space="preserve"> objective to offer a different and </w:t>
      </w:r>
      <w:r>
        <w:rPr>
          <w:rFonts w:ascii="Times New Roman" w:hAnsi="Times New Roman" w:cs="Times New Roman"/>
          <w:sz w:val="24"/>
          <w:szCs w:val="24"/>
          <w:lang w:val="en-US"/>
        </w:rPr>
        <w:t xml:space="preserve">playful </w:t>
      </w:r>
      <w:r w:rsidRPr="00FA5F8F">
        <w:rPr>
          <w:rFonts w:ascii="Times New Roman" w:hAnsi="Times New Roman" w:cs="Times New Roman"/>
          <w:sz w:val="24"/>
          <w:szCs w:val="24"/>
          <w:lang w:val="en-US"/>
        </w:rPr>
        <w:t xml:space="preserve">approach to the teaching of </w:t>
      </w:r>
      <w:r>
        <w:rPr>
          <w:rFonts w:ascii="Times New Roman" w:hAnsi="Times New Roman" w:cs="Times New Roman"/>
          <w:sz w:val="24"/>
          <w:szCs w:val="24"/>
          <w:lang w:val="en-US"/>
        </w:rPr>
        <w:t>r</w:t>
      </w:r>
      <w:r w:rsidRPr="00FA5F8F">
        <w:rPr>
          <w:rFonts w:ascii="Times New Roman" w:hAnsi="Times New Roman" w:cs="Times New Roman"/>
          <w:sz w:val="24"/>
          <w:szCs w:val="24"/>
          <w:lang w:val="en-US"/>
        </w:rPr>
        <w:t xml:space="preserve">eading and writing to children that displayed delays in theirs literacy process. Ninety-three 2nd grade middle-school students from a municipal public school from the countryside of the state of São Paulo participated in the study. According to the school board, they displayed difficulties in learning </w:t>
      </w:r>
      <w:r>
        <w:rPr>
          <w:rFonts w:ascii="Times New Roman" w:hAnsi="Times New Roman" w:cs="Times New Roman"/>
          <w:sz w:val="24"/>
          <w:szCs w:val="24"/>
          <w:lang w:val="en-US"/>
        </w:rPr>
        <w:t>r</w:t>
      </w:r>
      <w:r w:rsidRPr="00FA5F8F">
        <w:rPr>
          <w:rFonts w:ascii="Times New Roman" w:hAnsi="Times New Roman" w:cs="Times New Roman"/>
          <w:sz w:val="24"/>
          <w:szCs w:val="24"/>
          <w:lang w:val="en-US"/>
        </w:rPr>
        <w:t xml:space="preserve">eading and writing. The interventions were made by Pedagogy undergraduate students and took place weekly, during two hours in each group, throughout two years. In each meeting, games with the intent of proposing a </w:t>
      </w:r>
      <w:r>
        <w:rPr>
          <w:rFonts w:ascii="Times New Roman" w:hAnsi="Times New Roman" w:cs="Times New Roman"/>
          <w:sz w:val="24"/>
          <w:szCs w:val="24"/>
          <w:lang w:val="en-US"/>
        </w:rPr>
        <w:t>r</w:t>
      </w:r>
      <w:r w:rsidRPr="00FA5F8F">
        <w:rPr>
          <w:rFonts w:ascii="Times New Roman" w:hAnsi="Times New Roman" w:cs="Times New Roman"/>
          <w:sz w:val="24"/>
          <w:szCs w:val="24"/>
          <w:lang w:val="en-US"/>
        </w:rPr>
        <w:t>eading and writing focused intervention were used.</w:t>
      </w:r>
      <w:r>
        <w:rPr>
          <w:rFonts w:ascii="Times New Roman" w:hAnsi="Times New Roman" w:cs="Times New Roman"/>
          <w:sz w:val="24"/>
          <w:szCs w:val="24"/>
          <w:lang w:val="en-US"/>
        </w:rPr>
        <w:t xml:space="preserve"> </w:t>
      </w:r>
      <w:r w:rsidRPr="00FA5F8F">
        <w:rPr>
          <w:rFonts w:ascii="Times New Roman" w:hAnsi="Times New Roman" w:cs="Times New Roman"/>
          <w:sz w:val="24"/>
          <w:szCs w:val="24"/>
          <w:lang w:val="en-US"/>
        </w:rPr>
        <w:t>The results made evident that the children saw progress in their learning.</w:t>
      </w:r>
      <w:r>
        <w:rPr>
          <w:rFonts w:ascii="Times New Roman" w:hAnsi="Times New Roman" w:cs="Times New Roman"/>
          <w:sz w:val="24"/>
          <w:szCs w:val="24"/>
          <w:lang w:val="en-US"/>
        </w:rPr>
        <w:t xml:space="preserve"> </w:t>
      </w:r>
      <w:r w:rsidRPr="00FA5F8F">
        <w:rPr>
          <w:rFonts w:ascii="Times New Roman" w:hAnsi="Times New Roman" w:cs="Times New Roman"/>
          <w:sz w:val="24"/>
          <w:szCs w:val="24"/>
          <w:lang w:val="en-US"/>
        </w:rPr>
        <w:t xml:space="preserve">The students have shown </w:t>
      </w:r>
      <w:r>
        <w:rPr>
          <w:rFonts w:ascii="Times New Roman" w:hAnsi="Times New Roman" w:cs="Times New Roman"/>
          <w:sz w:val="24"/>
          <w:szCs w:val="24"/>
          <w:lang w:val="en-US"/>
        </w:rPr>
        <w:t>happiness during their part</w:t>
      </w:r>
      <w:r w:rsidRPr="00FA5F8F">
        <w:rPr>
          <w:rFonts w:ascii="Times New Roman" w:hAnsi="Times New Roman" w:cs="Times New Roman"/>
          <w:sz w:val="24"/>
          <w:szCs w:val="24"/>
          <w:lang w:val="en-US"/>
        </w:rPr>
        <w:t xml:space="preserve"> in the </w:t>
      </w:r>
      <w:r>
        <w:rPr>
          <w:rFonts w:ascii="Times New Roman" w:hAnsi="Times New Roman" w:cs="Times New Roman"/>
          <w:sz w:val="24"/>
          <w:szCs w:val="24"/>
          <w:lang w:val="en-US"/>
        </w:rPr>
        <w:t>p</w:t>
      </w:r>
      <w:r w:rsidRPr="00FA5F8F">
        <w:rPr>
          <w:rFonts w:ascii="Times New Roman" w:hAnsi="Times New Roman" w:cs="Times New Roman"/>
          <w:sz w:val="24"/>
          <w:szCs w:val="24"/>
          <w:lang w:val="en-US"/>
        </w:rPr>
        <w:t xml:space="preserve">roject, as their difficulties were addressed in a leisurely and playful manner, as well as an </w:t>
      </w:r>
      <w:r>
        <w:rPr>
          <w:rFonts w:ascii="Times New Roman" w:hAnsi="Times New Roman" w:cs="Times New Roman"/>
          <w:sz w:val="24"/>
          <w:szCs w:val="24"/>
          <w:lang w:val="en-US"/>
        </w:rPr>
        <w:t>e</w:t>
      </w:r>
      <w:r w:rsidRPr="00FA5F8F">
        <w:rPr>
          <w:rFonts w:ascii="Times New Roman" w:hAnsi="Times New Roman" w:cs="Times New Roman"/>
          <w:sz w:val="24"/>
          <w:szCs w:val="24"/>
          <w:lang w:val="en-US"/>
        </w:rPr>
        <w:t xml:space="preserve">volution </w:t>
      </w:r>
      <w:r>
        <w:rPr>
          <w:rFonts w:ascii="Times New Roman" w:hAnsi="Times New Roman" w:cs="Times New Roman"/>
          <w:sz w:val="24"/>
          <w:szCs w:val="24"/>
          <w:lang w:val="en-US"/>
        </w:rPr>
        <w:t xml:space="preserve">regarding </w:t>
      </w:r>
      <w:r w:rsidRPr="00FA5F8F">
        <w:rPr>
          <w:rFonts w:ascii="Times New Roman" w:hAnsi="Times New Roman" w:cs="Times New Roman"/>
          <w:sz w:val="24"/>
          <w:szCs w:val="24"/>
          <w:lang w:val="en-US"/>
        </w:rPr>
        <w:t>th</w:t>
      </w:r>
      <w:r>
        <w:rPr>
          <w:rFonts w:ascii="Times New Roman" w:hAnsi="Times New Roman" w:cs="Times New Roman"/>
          <w:sz w:val="24"/>
          <w:szCs w:val="24"/>
          <w:lang w:val="en-US"/>
        </w:rPr>
        <w:t>e students’ safety and self-confidence when doing their tasks</w:t>
      </w:r>
      <w:r w:rsidRPr="00FA5F8F">
        <w:rPr>
          <w:rFonts w:ascii="Times New Roman" w:hAnsi="Times New Roman" w:cs="Times New Roman"/>
          <w:sz w:val="24"/>
          <w:szCs w:val="24"/>
          <w:lang w:val="en-US"/>
        </w:rPr>
        <w:t xml:space="preserve">. </w:t>
      </w:r>
    </w:p>
    <w:p w14:paraId="00A6EEB2" w14:textId="63E12E2C" w:rsidR="00007FC0" w:rsidRPr="00007FC0" w:rsidRDefault="00007FC0" w:rsidP="007E6C02">
      <w:pPr>
        <w:spacing w:line="360" w:lineRule="auto"/>
        <w:jc w:val="both"/>
        <w:rPr>
          <w:rFonts w:ascii="Times New Roman" w:hAnsi="Times New Roman" w:cs="Times New Roman"/>
          <w:b/>
          <w:bCs/>
          <w:sz w:val="24"/>
          <w:szCs w:val="24"/>
        </w:rPr>
      </w:pPr>
    </w:p>
    <w:p w14:paraId="50B5486B" w14:textId="1019E94A" w:rsidR="00007FC0" w:rsidRDefault="00007FC0" w:rsidP="007E6C02">
      <w:pPr>
        <w:spacing w:line="360" w:lineRule="auto"/>
        <w:jc w:val="both"/>
        <w:rPr>
          <w:rFonts w:ascii="Times New Roman" w:hAnsi="Times New Roman" w:cs="Times New Roman"/>
          <w:b/>
          <w:bCs/>
          <w:sz w:val="24"/>
          <w:szCs w:val="24"/>
        </w:rPr>
      </w:pPr>
      <w:r w:rsidRPr="00007FC0">
        <w:rPr>
          <w:rFonts w:ascii="Times New Roman" w:hAnsi="Times New Roman" w:cs="Times New Roman"/>
          <w:b/>
          <w:bCs/>
          <w:sz w:val="24"/>
          <w:szCs w:val="24"/>
        </w:rPr>
        <w:t xml:space="preserve">INTRODUÇÃO </w:t>
      </w:r>
    </w:p>
    <w:p w14:paraId="4D178670" w14:textId="77777777" w:rsidR="00007FC0" w:rsidRPr="00007FC0" w:rsidRDefault="00007FC0" w:rsidP="007E6C02">
      <w:pPr>
        <w:spacing w:line="360" w:lineRule="auto"/>
        <w:jc w:val="both"/>
        <w:rPr>
          <w:rFonts w:ascii="Times New Roman" w:hAnsi="Times New Roman" w:cs="Times New Roman"/>
          <w:b/>
          <w:bCs/>
          <w:sz w:val="24"/>
          <w:szCs w:val="24"/>
        </w:rPr>
      </w:pPr>
    </w:p>
    <w:p w14:paraId="41D9FD19" w14:textId="1E4644EC" w:rsidR="00030438" w:rsidRDefault="005B7AE4" w:rsidP="00473015">
      <w:pPr>
        <w:spacing w:after="60" w:line="360" w:lineRule="auto"/>
        <w:jc w:val="both"/>
        <w:rPr>
          <w:rFonts w:ascii="Times New Roman" w:hAnsi="Times New Roman" w:cs="Times New Roman"/>
          <w:sz w:val="24"/>
          <w:szCs w:val="24"/>
        </w:rPr>
      </w:pPr>
      <w:r>
        <w:tab/>
      </w:r>
      <w:r w:rsidRPr="005B7AE4">
        <w:rPr>
          <w:rFonts w:ascii="Times New Roman" w:hAnsi="Times New Roman" w:cs="Times New Roman"/>
          <w:sz w:val="24"/>
          <w:szCs w:val="24"/>
        </w:rPr>
        <w:t xml:space="preserve">A alfabetização é um tema que </w:t>
      </w:r>
      <w:r w:rsidR="00277761">
        <w:rPr>
          <w:rFonts w:ascii="Times New Roman" w:hAnsi="Times New Roman" w:cs="Times New Roman"/>
          <w:sz w:val="24"/>
          <w:szCs w:val="24"/>
        </w:rPr>
        <w:t>ainda causa controvérsias entre</w:t>
      </w:r>
      <w:r w:rsidRPr="005B7AE4">
        <w:rPr>
          <w:rFonts w:ascii="Times New Roman" w:hAnsi="Times New Roman" w:cs="Times New Roman"/>
          <w:sz w:val="24"/>
          <w:szCs w:val="24"/>
        </w:rPr>
        <w:t xml:space="preserve"> </w:t>
      </w:r>
      <w:r w:rsidR="007B1660">
        <w:rPr>
          <w:rFonts w:ascii="Times New Roman" w:hAnsi="Times New Roman" w:cs="Times New Roman"/>
          <w:sz w:val="24"/>
          <w:szCs w:val="24"/>
        </w:rPr>
        <w:t xml:space="preserve">os </w:t>
      </w:r>
      <w:r w:rsidRPr="005B7AE4">
        <w:rPr>
          <w:rFonts w:ascii="Times New Roman" w:hAnsi="Times New Roman" w:cs="Times New Roman"/>
          <w:sz w:val="24"/>
          <w:szCs w:val="24"/>
        </w:rPr>
        <w:t>estudiosos</w:t>
      </w:r>
      <w:r w:rsidR="007B1660">
        <w:rPr>
          <w:rFonts w:ascii="Times New Roman" w:hAnsi="Times New Roman" w:cs="Times New Roman"/>
          <w:sz w:val="24"/>
          <w:szCs w:val="24"/>
        </w:rPr>
        <w:t xml:space="preserve"> da educação</w:t>
      </w:r>
      <w:r w:rsidRPr="005B7AE4">
        <w:rPr>
          <w:rFonts w:ascii="Times New Roman" w:hAnsi="Times New Roman" w:cs="Times New Roman"/>
          <w:sz w:val="24"/>
          <w:szCs w:val="24"/>
        </w:rPr>
        <w:t>, visto que</w:t>
      </w:r>
      <w:r w:rsidR="002827DB">
        <w:rPr>
          <w:rFonts w:ascii="Times New Roman" w:hAnsi="Times New Roman" w:cs="Times New Roman"/>
          <w:sz w:val="24"/>
          <w:szCs w:val="24"/>
        </w:rPr>
        <w:t>, por um lado,</w:t>
      </w:r>
      <w:r w:rsidRPr="005B7AE4">
        <w:rPr>
          <w:rFonts w:ascii="Times New Roman" w:hAnsi="Times New Roman" w:cs="Times New Roman"/>
          <w:sz w:val="24"/>
          <w:szCs w:val="24"/>
        </w:rPr>
        <w:t xml:space="preserve"> não há um consenso sobre o melhor método e os melhores recursos didáticos para a aprendizagem da leitura e da escrita (OSTI; LUCCA; MANFRONI, 2019)</w:t>
      </w:r>
      <w:r w:rsidR="002827DB">
        <w:rPr>
          <w:rFonts w:ascii="Times New Roman" w:hAnsi="Times New Roman" w:cs="Times New Roman"/>
          <w:sz w:val="24"/>
          <w:szCs w:val="24"/>
        </w:rPr>
        <w:t xml:space="preserve"> e, por outro, há divergências em relação ao tempo destinado ao esse período. </w:t>
      </w:r>
      <w:r w:rsidR="00030438">
        <w:rPr>
          <w:rFonts w:ascii="Times New Roman" w:hAnsi="Times New Roman" w:cs="Times New Roman"/>
          <w:sz w:val="24"/>
          <w:szCs w:val="24"/>
        </w:rPr>
        <w:t>Isso porque a</w:t>
      </w:r>
      <w:r w:rsidR="007D133D">
        <w:rPr>
          <w:rFonts w:ascii="Times New Roman" w:hAnsi="Times New Roman" w:cs="Times New Roman"/>
          <w:sz w:val="24"/>
          <w:szCs w:val="24"/>
        </w:rPr>
        <w:t xml:space="preserve">té o </w:t>
      </w:r>
      <w:r w:rsidR="007D133D" w:rsidRPr="003D71A3">
        <w:rPr>
          <w:rFonts w:ascii="Times New Roman" w:hAnsi="Times New Roman" w:cs="Times New Roman"/>
          <w:sz w:val="24"/>
          <w:szCs w:val="24"/>
        </w:rPr>
        <w:t>P</w:t>
      </w:r>
      <w:r w:rsidR="000D4F16" w:rsidRPr="003D71A3">
        <w:rPr>
          <w:rFonts w:ascii="Times New Roman" w:hAnsi="Times New Roman" w:cs="Times New Roman"/>
          <w:sz w:val="24"/>
          <w:szCs w:val="24"/>
        </w:rPr>
        <w:t>acto Nacional Pela Alfabetização na Idade Certa – PNAIC</w:t>
      </w:r>
      <w:r w:rsidR="000D4F16">
        <w:rPr>
          <w:rFonts w:ascii="Times New Roman" w:hAnsi="Times New Roman" w:cs="Times New Roman"/>
          <w:sz w:val="24"/>
          <w:szCs w:val="24"/>
        </w:rPr>
        <w:t xml:space="preserve"> (BRASIL, 2012)</w:t>
      </w:r>
      <w:r w:rsidR="007D133D">
        <w:rPr>
          <w:rFonts w:ascii="Times New Roman" w:hAnsi="Times New Roman" w:cs="Times New Roman"/>
          <w:sz w:val="24"/>
          <w:szCs w:val="24"/>
        </w:rPr>
        <w:t xml:space="preserve"> o </w:t>
      </w:r>
      <w:r w:rsidR="0007077E">
        <w:rPr>
          <w:rFonts w:ascii="Times New Roman" w:hAnsi="Times New Roman" w:cs="Times New Roman"/>
          <w:sz w:val="24"/>
          <w:szCs w:val="24"/>
        </w:rPr>
        <w:t>tempo</w:t>
      </w:r>
      <w:r w:rsidR="007D133D">
        <w:rPr>
          <w:rFonts w:ascii="Times New Roman" w:hAnsi="Times New Roman" w:cs="Times New Roman"/>
          <w:sz w:val="24"/>
          <w:szCs w:val="24"/>
        </w:rPr>
        <w:t xml:space="preserve"> estipulado era de 3 anos, ou seja, os alunos t</w:t>
      </w:r>
      <w:r w:rsidR="00500D40">
        <w:rPr>
          <w:rFonts w:ascii="Times New Roman" w:hAnsi="Times New Roman" w:cs="Times New Roman"/>
          <w:sz w:val="24"/>
          <w:szCs w:val="24"/>
        </w:rPr>
        <w:t>eriam</w:t>
      </w:r>
      <w:r w:rsidR="007D133D">
        <w:rPr>
          <w:rFonts w:ascii="Times New Roman" w:hAnsi="Times New Roman" w:cs="Times New Roman"/>
          <w:sz w:val="24"/>
          <w:szCs w:val="24"/>
        </w:rPr>
        <w:t xml:space="preserve"> até o terceiro ano do ensino fundamental para se alfabetizarem. </w:t>
      </w:r>
      <w:r w:rsidR="00030438">
        <w:rPr>
          <w:rFonts w:ascii="Times New Roman" w:hAnsi="Times New Roman" w:cs="Times New Roman"/>
          <w:sz w:val="24"/>
          <w:szCs w:val="24"/>
        </w:rPr>
        <w:t>Entretanto, a</w:t>
      </w:r>
      <w:r w:rsidR="00EC1CAD">
        <w:rPr>
          <w:rFonts w:ascii="Times New Roman" w:hAnsi="Times New Roman" w:cs="Times New Roman"/>
          <w:sz w:val="24"/>
          <w:szCs w:val="24"/>
        </w:rPr>
        <w:t xml:space="preserve"> </w:t>
      </w:r>
      <w:r w:rsidR="00030438">
        <w:rPr>
          <w:rFonts w:ascii="Times New Roman" w:hAnsi="Times New Roman" w:cs="Times New Roman"/>
          <w:sz w:val="24"/>
          <w:szCs w:val="24"/>
        </w:rPr>
        <w:t>Base Nacional Comum Curricular – BNCC (BRASIL, 2018)</w:t>
      </w:r>
      <w:r w:rsidR="00EC1CAD">
        <w:rPr>
          <w:rFonts w:ascii="Times New Roman" w:hAnsi="Times New Roman" w:cs="Times New Roman"/>
          <w:sz w:val="24"/>
          <w:szCs w:val="24"/>
        </w:rPr>
        <w:t xml:space="preserve"> diminuiu esse</w:t>
      </w:r>
      <w:r w:rsidR="0007077E">
        <w:rPr>
          <w:rFonts w:ascii="Times New Roman" w:hAnsi="Times New Roman" w:cs="Times New Roman"/>
          <w:sz w:val="24"/>
          <w:szCs w:val="24"/>
        </w:rPr>
        <w:t xml:space="preserve"> período</w:t>
      </w:r>
      <w:r w:rsidR="00EC1CAD">
        <w:rPr>
          <w:rFonts w:ascii="Times New Roman" w:hAnsi="Times New Roman" w:cs="Times New Roman"/>
          <w:sz w:val="24"/>
          <w:szCs w:val="24"/>
        </w:rPr>
        <w:t>, estabelecendo que as crianças deveriam ser alfabetizadas até o final do 2º ano</w:t>
      </w:r>
      <w:r w:rsidR="0007077E">
        <w:rPr>
          <w:rFonts w:ascii="Times New Roman" w:hAnsi="Times New Roman" w:cs="Times New Roman"/>
          <w:sz w:val="24"/>
          <w:szCs w:val="24"/>
        </w:rPr>
        <w:t>.</w:t>
      </w:r>
    </w:p>
    <w:p w14:paraId="0E9E1C4A" w14:textId="7A1F32FF" w:rsidR="00795720" w:rsidRPr="0036481A" w:rsidRDefault="00BB37D5" w:rsidP="00473015">
      <w:pPr>
        <w:tabs>
          <w:tab w:val="left" w:pos="6630"/>
        </w:tabs>
        <w:spacing w:after="60" w:line="360" w:lineRule="auto"/>
        <w:ind w:firstLine="709"/>
        <w:jc w:val="both"/>
        <w:rPr>
          <w:rFonts w:ascii="Times New Roman" w:hAnsi="Times New Roman" w:cs="Times New Roman"/>
          <w:sz w:val="24"/>
          <w:szCs w:val="24"/>
        </w:rPr>
      </w:pPr>
      <w:r w:rsidRPr="003A4C6D">
        <w:rPr>
          <w:rFonts w:ascii="Times New Roman" w:hAnsi="Times New Roman" w:cs="Times New Roman"/>
          <w:sz w:val="24"/>
          <w:szCs w:val="24"/>
        </w:rPr>
        <w:t xml:space="preserve">Embora não haja, na BNCC, nenhuma </w:t>
      </w:r>
      <w:r w:rsidR="007856D1" w:rsidRPr="003A4C6D">
        <w:rPr>
          <w:rFonts w:ascii="Times New Roman" w:hAnsi="Times New Roman" w:cs="Times New Roman"/>
          <w:sz w:val="24"/>
          <w:szCs w:val="24"/>
        </w:rPr>
        <w:t>explicação</w:t>
      </w:r>
      <w:r w:rsidRPr="003A4C6D">
        <w:rPr>
          <w:rFonts w:ascii="Times New Roman" w:hAnsi="Times New Roman" w:cs="Times New Roman"/>
          <w:sz w:val="24"/>
          <w:szCs w:val="24"/>
        </w:rPr>
        <w:t xml:space="preserve"> para tal mudança, em 2017,</w:t>
      </w:r>
      <w:r w:rsidR="003639DA">
        <w:rPr>
          <w:rFonts w:ascii="Times New Roman" w:hAnsi="Times New Roman" w:cs="Times New Roman"/>
          <w:sz w:val="24"/>
          <w:szCs w:val="24"/>
        </w:rPr>
        <w:t xml:space="preserve"> o então ministro da educação, Mendonça Filho</w:t>
      </w:r>
      <w:r w:rsidRPr="003A4C6D">
        <w:rPr>
          <w:rFonts w:ascii="Times New Roman" w:hAnsi="Times New Roman" w:cs="Times New Roman"/>
          <w:sz w:val="24"/>
          <w:szCs w:val="24"/>
        </w:rPr>
        <w:t xml:space="preserve"> </w:t>
      </w:r>
      <w:r w:rsidR="00AA2383" w:rsidRPr="003A4C6D">
        <w:rPr>
          <w:rFonts w:ascii="Times New Roman" w:hAnsi="Times New Roman" w:cs="Times New Roman"/>
          <w:color w:val="000000"/>
          <w:sz w:val="24"/>
          <w:szCs w:val="24"/>
        </w:rPr>
        <w:t xml:space="preserve">justificou a alteração </w:t>
      </w:r>
      <w:r w:rsidR="002A59BC">
        <w:rPr>
          <w:rFonts w:ascii="Times New Roman" w:hAnsi="Times New Roman" w:cs="Times New Roman"/>
          <w:color w:val="000000"/>
          <w:sz w:val="24"/>
          <w:szCs w:val="24"/>
        </w:rPr>
        <w:t xml:space="preserve">fazendo uma comparação entre as escolas públicas e privadas, afirmando que </w:t>
      </w:r>
      <w:r w:rsidR="00790581">
        <w:rPr>
          <w:rFonts w:ascii="Times New Roman" w:hAnsi="Times New Roman" w:cs="Times New Roman"/>
          <w:color w:val="000000"/>
          <w:sz w:val="24"/>
          <w:szCs w:val="24"/>
        </w:rPr>
        <w:t>esta última</w:t>
      </w:r>
      <w:r w:rsidR="00AA2383" w:rsidRPr="003A4C6D">
        <w:rPr>
          <w:rFonts w:ascii="Times New Roman" w:hAnsi="Times New Roman" w:cs="Times New Roman"/>
          <w:color w:val="000000"/>
          <w:sz w:val="24"/>
          <w:szCs w:val="24"/>
        </w:rPr>
        <w:t xml:space="preserve"> conseguia alfabetizar as crianças em uma idade anterior à média das escolas públicas e que tal alteração iria garantir o mesmo direito</w:t>
      </w:r>
      <w:r w:rsidR="00F42B3F" w:rsidRPr="003A4C6D">
        <w:rPr>
          <w:rFonts w:ascii="Times New Roman" w:hAnsi="Times New Roman" w:cs="Times New Roman"/>
          <w:color w:val="000000"/>
          <w:sz w:val="24"/>
          <w:szCs w:val="24"/>
        </w:rPr>
        <w:t xml:space="preserve"> para </w:t>
      </w:r>
      <w:r w:rsidR="00F42B3F" w:rsidRPr="003A4C6D">
        <w:rPr>
          <w:rFonts w:ascii="Times New Roman" w:hAnsi="Times New Roman" w:cs="Times New Roman"/>
          <w:color w:val="000000"/>
          <w:sz w:val="24"/>
          <w:szCs w:val="24"/>
        </w:rPr>
        <w:lastRenderedPageBreak/>
        <w:t xml:space="preserve">todas as crianças (BASE..., 2017). </w:t>
      </w:r>
      <w:r w:rsidR="003A4C6D" w:rsidRPr="003A4C6D">
        <w:rPr>
          <w:rFonts w:ascii="Times New Roman" w:hAnsi="Times New Roman" w:cs="Times New Roman"/>
          <w:color w:val="000000"/>
          <w:sz w:val="24"/>
          <w:szCs w:val="24"/>
        </w:rPr>
        <w:t xml:space="preserve">Entretanto, para Paiva (2017), essa medida foi uma tentativa de lidar com os problemas de analfabetismo e </w:t>
      </w:r>
      <w:r w:rsidR="00F42B3F" w:rsidRPr="003A4C6D">
        <w:rPr>
          <w:rFonts w:ascii="Times New Roman" w:hAnsi="Times New Roman" w:cs="Times New Roman"/>
          <w:sz w:val="24"/>
          <w:szCs w:val="24"/>
        </w:rPr>
        <w:t>desempenho insuficiente dos alunos na leitura</w:t>
      </w:r>
      <w:r w:rsidR="0036481A">
        <w:rPr>
          <w:rFonts w:ascii="Times New Roman" w:hAnsi="Times New Roman" w:cs="Times New Roman"/>
          <w:sz w:val="24"/>
          <w:szCs w:val="24"/>
        </w:rPr>
        <w:t xml:space="preserve"> </w:t>
      </w:r>
      <w:r w:rsidR="00F42B3F" w:rsidRPr="003A4C6D">
        <w:rPr>
          <w:rFonts w:ascii="Times New Roman" w:hAnsi="Times New Roman" w:cs="Times New Roman"/>
          <w:sz w:val="24"/>
          <w:szCs w:val="24"/>
        </w:rPr>
        <w:t>e na escrita</w:t>
      </w:r>
      <w:r w:rsidR="00500D40">
        <w:rPr>
          <w:rFonts w:ascii="Times New Roman" w:hAnsi="Times New Roman" w:cs="Times New Roman"/>
          <w:sz w:val="24"/>
          <w:szCs w:val="24"/>
        </w:rPr>
        <w:t>,</w:t>
      </w:r>
      <w:r w:rsidR="00F42B3F" w:rsidRPr="003A4C6D">
        <w:rPr>
          <w:rFonts w:ascii="Times New Roman" w:hAnsi="Times New Roman" w:cs="Times New Roman"/>
          <w:sz w:val="24"/>
          <w:szCs w:val="24"/>
        </w:rPr>
        <w:t xml:space="preserve"> sem </w:t>
      </w:r>
      <w:r w:rsidR="0036481A">
        <w:rPr>
          <w:rFonts w:ascii="Times New Roman" w:hAnsi="Times New Roman" w:cs="Times New Roman"/>
          <w:sz w:val="24"/>
          <w:szCs w:val="24"/>
        </w:rPr>
        <w:t xml:space="preserve">levar em consideração </w:t>
      </w:r>
      <w:r w:rsidR="00F42B3F" w:rsidRPr="003A4C6D">
        <w:rPr>
          <w:rFonts w:ascii="Times New Roman" w:hAnsi="Times New Roman" w:cs="Times New Roman"/>
          <w:sz w:val="24"/>
          <w:szCs w:val="24"/>
        </w:rPr>
        <w:t>o contexto amplo da educação e do fracasso escolar no Brasil.</w:t>
      </w:r>
      <w:r w:rsidR="00795720" w:rsidRPr="003A4C6D">
        <w:rPr>
          <w:rFonts w:ascii="Times New Roman" w:hAnsi="Times New Roman" w:cs="Times New Roman"/>
          <w:sz w:val="24"/>
          <w:szCs w:val="24"/>
        </w:rPr>
        <w:t xml:space="preserve"> </w:t>
      </w:r>
    </w:p>
    <w:p w14:paraId="0B49F691" w14:textId="4C617FE9" w:rsidR="001E33A2" w:rsidRPr="003A4C6D" w:rsidRDefault="0036481A" w:rsidP="00473015">
      <w:pPr>
        <w:tabs>
          <w:tab w:val="left" w:pos="6630"/>
        </w:tabs>
        <w:spacing w:after="6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Essa </w:t>
      </w:r>
      <w:r w:rsidR="001E33A2" w:rsidRPr="003A4C6D">
        <w:rPr>
          <w:rFonts w:ascii="Times New Roman" w:hAnsi="Times New Roman" w:cs="Times New Roman"/>
          <w:sz w:val="24"/>
          <w:szCs w:val="24"/>
        </w:rPr>
        <w:t>discussão em torno do tempo destinado à alfabetizaç</w:t>
      </w:r>
      <w:r>
        <w:rPr>
          <w:rFonts w:ascii="Times New Roman" w:hAnsi="Times New Roman" w:cs="Times New Roman"/>
          <w:sz w:val="24"/>
          <w:szCs w:val="24"/>
        </w:rPr>
        <w:t>ão</w:t>
      </w:r>
      <w:r w:rsidR="004961D7">
        <w:rPr>
          <w:rFonts w:ascii="Times New Roman" w:hAnsi="Times New Roman" w:cs="Times New Roman"/>
          <w:sz w:val="24"/>
          <w:szCs w:val="24"/>
        </w:rPr>
        <w:t xml:space="preserve"> </w:t>
      </w:r>
      <w:r w:rsidR="001E33A2" w:rsidRPr="003A4C6D">
        <w:rPr>
          <w:rFonts w:ascii="Times New Roman" w:hAnsi="Times New Roman" w:cs="Times New Roman"/>
          <w:sz w:val="24"/>
          <w:szCs w:val="24"/>
        </w:rPr>
        <w:t xml:space="preserve">tomou outros rumos em abril de 2019. Cerca de dois anos após </w:t>
      </w:r>
      <w:r w:rsidR="004961D7">
        <w:rPr>
          <w:rFonts w:ascii="Times New Roman" w:hAnsi="Times New Roman" w:cs="Times New Roman"/>
          <w:sz w:val="24"/>
          <w:szCs w:val="24"/>
        </w:rPr>
        <w:t xml:space="preserve">da BNCC </w:t>
      </w:r>
      <w:r w:rsidR="001E33A2" w:rsidRPr="003A4C6D">
        <w:rPr>
          <w:rFonts w:ascii="Times New Roman" w:hAnsi="Times New Roman" w:cs="Times New Roman"/>
          <w:sz w:val="24"/>
          <w:szCs w:val="24"/>
        </w:rPr>
        <w:t xml:space="preserve">e, antes mesmo do prazo oficial para as escolas adequarem seus currículos ao documento, foi publicada a Política Nacional de Alfabetização (PNA), sob o decreto nº 9.765 (BRASIL, 2019), que, dentre outras </w:t>
      </w:r>
      <w:r w:rsidR="00500D40">
        <w:rPr>
          <w:rFonts w:ascii="Times New Roman" w:hAnsi="Times New Roman" w:cs="Times New Roman"/>
          <w:sz w:val="24"/>
          <w:szCs w:val="24"/>
        </w:rPr>
        <w:t>temáticas</w:t>
      </w:r>
      <w:r w:rsidR="001E33A2" w:rsidRPr="003A4C6D">
        <w:rPr>
          <w:rFonts w:ascii="Times New Roman" w:hAnsi="Times New Roman" w:cs="Times New Roman"/>
          <w:sz w:val="24"/>
          <w:szCs w:val="24"/>
        </w:rPr>
        <w:t>, declarou que a alfabetização deveria ser priorizada no 1º ano do ensino fundamental, alterando o que foi estabelecido pela BNCC. Segundo o caderno do PNA, disponibilizado junto com o decreto, tal medida não contrar</w:t>
      </w:r>
      <w:r w:rsidR="000A1B3B">
        <w:rPr>
          <w:rFonts w:ascii="Times New Roman" w:hAnsi="Times New Roman" w:cs="Times New Roman"/>
          <w:sz w:val="24"/>
          <w:szCs w:val="24"/>
        </w:rPr>
        <w:t>iava</w:t>
      </w:r>
      <w:r w:rsidR="001E33A2" w:rsidRPr="003A4C6D">
        <w:rPr>
          <w:rFonts w:ascii="Times New Roman" w:hAnsi="Times New Roman" w:cs="Times New Roman"/>
          <w:sz w:val="24"/>
          <w:szCs w:val="24"/>
        </w:rPr>
        <w:t xml:space="preserve"> </w:t>
      </w:r>
      <w:r w:rsidR="000D1EBA">
        <w:rPr>
          <w:rFonts w:ascii="Times New Roman" w:hAnsi="Times New Roman" w:cs="Times New Roman"/>
          <w:sz w:val="24"/>
          <w:szCs w:val="24"/>
        </w:rPr>
        <w:t>a</w:t>
      </w:r>
      <w:r w:rsidR="001E33A2" w:rsidRPr="003A4C6D">
        <w:rPr>
          <w:rFonts w:ascii="Times New Roman" w:hAnsi="Times New Roman" w:cs="Times New Roman"/>
          <w:sz w:val="24"/>
          <w:szCs w:val="24"/>
        </w:rPr>
        <w:t xml:space="preserve"> BNCC, uma vez que, no documento, est</w:t>
      </w:r>
      <w:r w:rsidR="000A1B3B">
        <w:rPr>
          <w:rFonts w:ascii="Times New Roman" w:hAnsi="Times New Roman" w:cs="Times New Roman"/>
          <w:sz w:val="24"/>
          <w:szCs w:val="24"/>
        </w:rPr>
        <w:t>ava</w:t>
      </w:r>
      <w:r w:rsidR="001E33A2" w:rsidRPr="003A4C6D">
        <w:rPr>
          <w:rFonts w:ascii="Times New Roman" w:hAnsi="Times New Roman" w:cs="Times New Roman"/>
          <w:sz w:val="24"/>
          <w:szCs w:val="24"/>
        </w:rPr>
        <w:t xml:space="preserve"> escrito que o processo de alfabetização “[...] pode se dar em dois anos [...]” (BRASIL, 2018, p.91).</w:t>
      </w:r>
    </w:p>
    <w:p w14:paraId="5BEA16A0" w14:textId="122B1D7F" w:rsidR="007D133D" w:rsidRDefault="001E33A2" w:rsidP="00473015">
      <w:pPr>
        <w:tabs>
          <w:tab w:val="left" w:pos="6630"/>
        </w:tabs>
        <w:spacing w:after="60" w:line="360" w:lineRule="auto"/>
        <w:ind w:firstLine="709"/>
        <w:jc w:val="both"/>
        <w:rPr>
          <w:rFonts w:ascii="Times New Roman" w:hAnsi="Times New Roman" w:cs="Times New Roman"/>
          <w:sz w:val="24"/>
          <w:szCs w:val="24"/>
        </w:rPr>
      </w:pPr>
      <w:r w:rsidRPr="003A4C6D">
        <w:rPr>
          <w:rFonts w:ascii="Times New Roman" w:hAnsi="Times New Roman" w:cs="Times New Roman"/>
          <w:sz w:val="24"/>
          <w:szCs w:val="24"/>
        </w:rPr>
        <w:t xml:space="preserve"> A </w:t>
      </w:r>
      <w:r w:rsidR="007A7D52">
        <w:rPr>
          <w:rFonts w:ascii="Times New Roman" w:hAnsi="Times New Roman" w:cs="Times New Roman"/>
          <w:sz w:val="24"/>
          <w:szCs w:val="24"/>
        </w:rPr>
        <w:t xml:space="preserve">respeito da afirmação anterior, </w:t>
      </w:r>
      <w:r w:rsidRPr="003A4C6D">
        <w:rPr>
          <w:rFonts w:ascii="Times New Roman" w:hAnsi="Times New Roman" w:cs="Times New Roman"/>
          <w:sz w:val="24"/>
          <w:szCs w:val="24"/>
        </w:rPr>
        <w:t>Frade (2020) debate</w:t>
      </w:r>
      <w:r w:rsidR="00705DC9">
        <w:rPr>
          <w:rFonts w:ascii="Times New Roman" w:hAnsi="Times New Roman" w:cs="Times New Roman"/>
          <w:sz w:val="24"/>
          <w:szCs w:val="24"/>
        </w:rPr>
        <w:t>u</w:t>
      </w:r>
      <w:r w:rsidRPr="003A4C6D">
        <w:rPr>
          <w:rFonts w:ascii="Times New Roman" w:hAnsi="Times New Roman" w:cs="Times New Roman"/>
          <w:sz w:val="24"/>
          <w:szCs w:val="24"/>
        </w:rPr>
        <w:t xml:space="preserve"> sobre a falta de clareza na BNCC n</w:t>
      </w:r>
      <w:r w:rsidR="00705DC9">
        <w:rPr>
          <w:rFonts w:ascii="Times New Roman" w:hAnsi="Times New Roman" w:cs="Times New Roman"/>
          <w:sz w:val="24"/>
          <w:szCs w:val="24"/>
        </w:rPr>
        <w:t xml:space="preserve">o que se refere à alfabetização, pois em alguns momentos há a afirmação de que o processo poderia </w:t>
      </w:r>
      <w:r w:rsidRPr="003A4C6D">
        <w:rPr>
          <w:rFonts w:ascii="Times New Roman" w:hAnsi="Times New Roman" w:cs="Times New Roman"/>
          <w:sz w:val="24"/>
          <w:szCs w:val="24"/>
        </w:rPr>
        <w:t>ser feito em dois anos,</w:t>
      </w:r>
      <w:r w:rsidR="00705DC9">
        <w:rPr>
          <w:rFonts w:ascii="Times New Roman" w:hAnsi="Times New Roman" w:cs="Times New Roman"/>
          <w:sz w:val="24"/>
          <w:szCs w:val="24"/>
        </w:rPr>
        <w:t xml:space="preserve"> mas em outro</w:t>
      </w:r>
      <w:r w:rsidR="00713F06">
        <w:rPr>
          <w:rFonts w:ascii="Times New Roman" w:hAnsi="Times New Roman" w:cs="Times New Roman"/>
          <w:sz w:val="24"/>
          <w:szCs w:val="24"/>
        </w:rPr>
        <w:t>s</w:t>
      </w:r>
      <w:r w:rsidR="00705DC9">
        <w:rPr>
          <w:rFonts w:ascii="Times New Roman" w:hAnsi="Times New Roman" w:cs="Times New Roman"/>
          <w:sz w:val="24"/>
          <w:szCs w:val="24"/>
        </w:rPr>
        <w:t xml:space="preserve">, foi estabelecido </w:t>
      </w:r>
      <w:r w:rsidRPr="003A4C6D">
        <w:rPr>
          <w:rFonts w:ascii="Times New Roman" w:hAnsi="Times New Roman" w:cs="Times New Roman"/>
          <w:sz w:val="24"/>
          <w:szCs w:val="24"/>
        </w:rPr>
        <w:t xml:space="preserve">que “nos dois primeiros anos, a ação pedagógica deverá ter como foco a alfabetização” [...] (BRASIL, 2018, p.61). A autora </w:t>
      </w:r>
      <w:r w:rsidR="00E42F23">
        <w:rPr>
          <w:rFonts w:ascii="Times New Roman" w:hAnsi="Times New Roman" w:cs="Times New Roman"/>
          <w:sz w:val="24"/>
          <w:szCs w:val="24"/>
        </w:rPr>
        <w:t>ainda afirmo</w:t>
      </w:r>
      <w:r w:rsidR="000203A4">
        <w:rPr>
          <w:rFonts w:ascii="Times New Roman" w:hAnsi="Times New Roman" w:cs="Times New Roman"/>
          <w:sz w:val="24"/>
          <w:szCs w:val="24"/>
        </w:rPr>
        <w:t>u</w:t>
      </w:r>
      <w:r w:rsidRPr="003A4C6D">
        <w:rPr>
          <w:rFonts w:ascii="Times New Roman" w:hAnsi="Times New Roman" w:cs="Times New Roman"/>
          <w:sz w:val="24"/>
          <w:szCs w:val="24"/>
        </w:rPr>
        <w:t xml:space="preserve"> que houve uma quebra do ciclo de alfabetização e da ideia de aprendizagem contínua, que vinha sendo trabalhada com o PNAIC e defendida até a segunda versão da BNCC. </w:t>
      </w:r>
    </w:p>
    <w:p w14:paraId="55836730" w14:textId="7FAF5BD7" w:rsidR="007D133D" w:rsidRDefault="00D754E2" w:rsidP="00473015">
      <w:pPr>
        <w:spacing w:after="6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aquisição da leitura e da escrita é uma condição indispensável para que as pessoas possam participar plenamente da sociedade. Desse modo, </w:t>
      </w:r>
      <w:r w:rsidR="00D90CBC">
        <w:rPr>
          <w:rFonts w:ascii="Times New Roman" w:hAnsi="Times New Roman" w:cs="Times New Roman"/>
          <w:sz w:val="24"/>
          <w:szCs w:val="24"/>
        </w:rPr>
        <w:t>tais</w:t>
      </w:r>
      <w:r>
        <w:rPr>
          <w:rFonts w:ascii="Times New Roman" w:hAnsi="Times New Roman" w:cs="Times New Roman"/>
          <w:sz w:val="24"/>
          <w:szCs w:val="24"/>
        </w:rPr>
        <w:t xml:space="preserve"> habilidades </w:t>
      </w:r>
      <w:r w:rsidR="007D133D">
        <w:rPr>
          <w:rFonts w:ascii="Times New Roman" w:hAnsi="Times New Roman" w:cs="Times New Roman"/>
          <w:sz w:val="24"/>
          <w:szCs w:val="24"/>
        </w:rPr>
        <w:t xml:space="preserve">ocupam um lugar central nas escolas, pois, além de serem objeto de estudo, são, ao mesmo tempo, meio para a aquisição de novas aprendizagens (ZORZI, 2003). </w:t>
      </w:r>
      <w:r w:rsidR="00183A59">
        <w:rPr>
          <w:rFonts w:ascii="Times New Roman" w:hAnsi="Times New Roman" w:cs="Times New Roman"/>
          <w:sz w:val="24"/>
          <w:szCs w:val="24"/>
        </w:rPr>
        <w:t xml:space="preserve">Entretanto, o que se </w:t>
      </w:r>
      <w:r w:rsidR="00500D40">
        <w:rPr>
          <w:rFonts w:ascii="Times New Roman" w:hAnsi="Times New Roman" w:cs="Times New Roman"/>
          <w:sz w:val="24"/>
          <w:szCs w:val="24"/>
        </w:rPr>
        <w:t>observa</w:t>
      </w:r>
      <w:r w:rsidR="00183A59">
        <w:rPr>
          <w:rFonts w:ascii="Times New Roman" w:hAnsi="Times New Roman" w:cs="Times New Roman"/>
          <w:sz w:val="24"/>
          <w:szCs w:val="24"/>
        </w:rPr>
        <w:t xml:space="preserve">, é que os alunos possuem dificuldades em se apropriar </w:t>
      </w:r>
      <w:r w:rsidR="005335EA">
        <w:rPr>
          <w:rFonts w:ascii="Times New Roman" w:hAnsi="Times New Roman" w:cs="Times New Roman"/>
          <w:sz w:val="24"/>
          <w:szCs w:val="24"/>
        </w:rPr>
        <w:t>da leitura e da escrita</w:t>
      </w:r>
      <w:r w:rsidR="00500D40">
        <w:rPr>
          <w:rFonts w:ascii="Times New Roman" w:hAnsi="Times New Roman" w:cs="Times New Roman"/>
          <w:sz w:val="24"/>
          <w:szCs w:val="24"/>
        </w:rPr>
        <w:t>. Essa</w:t>
      </w:r>
      <w:r w:rsidR="00183A59">
        <w:rPr>
          <w:rFonts w:ascii="Times New Roman" w:hAnsi="Times New Roman" w:cs="Times New Roman"/>
          <w:sz w:val="24"/>
          <w:szCs w:val="24"/>
        </w:rPr>
        <w:t xml:space="preserve"> afirmação</w:t>
      </w:r>
      <w:r w:rsidR="00500D40">
        <w:rPr>
          <w:rFonts w:ascii="Times New Roman" w:hAnsi="Times New Roman" w:cs="Times New Roman"/>
          <w:sz w:val="24"/>
          <w:szCs w:val="24"/>
        </w:rPr>
        <w:t xml:space="preserve"> </w:t>
      </w:r>
      <w:r w:rsidR="00183A59">
        <w:rPr>
          <w:rFonts w:ascii="Times New Roman" w:hAnsi="Times New Roman" w:cs="Times New Roman"/>
          <w:sz w:val="24"/>
          <w:szCs w:val="24"/>
        </w:rPr>
        <w:t>pode ser corroborada por dados das avaliações nacionais</w:t>
      </w:r>
      <w:r w:rsidR="004B4370">
        <w:rPr>
          <w:rFonts w:ascii="Times New Roman" w:hAnsi="Times New Roman" w:cs="Times New Roman"/>
          <w:sz w:val="24"/>
          <w:szCs w:val="24"/>
        </w:rPr>
        <w:t xml:space="preserve"> de 2017</w:t>
      </w:r>
      <w:r w:rsidR="00FF19A4">
        <w:rPr>
          <w:rFonts w:ascii="Times New Roman" w:hAnsi="Times New Roman" w:cs="Times New Roman"/>
          <w:sz w:val="24"/>
          <w:szCs w:val="24"/>
        </w:rPr>
        <w:t xml:space="preserve">, em que aproximadamente 34% dos estudantes do 3º ano do ensino fundamental e 39% dos alunos do 5º ano apresentaram desempenho insuficiente na escrita (INEP, </w:t>
      </w:r>
      <w:r w:rsidR="00A60366">
        <w:rPr>
          <w:rFonts w:ascii="Times New Roman" w:hAnsi="Times New Roman" w:cs="Times New Roman"/>
          <w:sz w:val="24"/>
          <w:szCs w:val="24"/>
        </w:rPr>
        <w:t>2018</w:t>
      </w:r>
      <w:r w:rsidR="00FF19A4">
        <w:rPr>
          <w:rFonts w:ascii="Times New Roman" w:hAnsi="Times New Roman" w:cs="Times New Roman"/>
          <w:sz w:val="24"/>
          <w:szCs w:val="24"/>
        </w:rPr>
        <w:t xml:space="preserve">). </w:t>
      </w:r>
      <w:r w:rsidR="00AA1B19" w:rsidRPr="00AA1B19">
        <w:rPr>
          <w:rFonts w:ascii="Times New Roman" w:hAnsi="Times New Roman" w:cs="Times New Roman"/>
          <w:sz w:val="24"/>
          <w:szCs w:val="24"/>
        </w:rPr>
        <w:t xml:space="preserve"> </w:t>
      </w:r>
      <w:r w:rsidR="00AA1B19">
        <w:rPr>
          <w:rFonts w:ascii="Times New Roman" w:hAnsi="Times New Roman" w:cs="Times New Roman"/>
          <w:sz w:val="24"/>
          <w:szCs w:val="24"/>
        </w:rPr>
        <w:t xml:space="preserve">Além disso, </w:t>
      </w:r>
      <w:r w:rsidR="00774D62">
        <w:rPr>
          <w:rFonts w:ascii="Times New Roman" w:hAnsi="Times New Roman" w:cs="Times New Roman"/>
          <w:sz w:val="24"/>
          <w:szCs w:val="24"/>
        </w:rPr>
        <w:t xml:space="preserve">em sua pesquisa, </w:t>
      </w:r>
      <w:proofErr w:type="gramStart"/>
      <w:r w:rsidR="00AA1B19" w:rsidRPr="003A4C6D">
        <w:rPr>
          <w:rFonts w:ascii="Times New Roman" w:hAnsi="Times New Roman" w:cs="Times New Roman"/>
          <w:sz w:val="24"/>
          <w:szCs w:val="24"/>
        </w:rPr>
        <w:t>Corso</w:t>
      </w:r>
      <w:proofErr w:type="gramEnd"/>
      <w:r w:rsidR="00AA1B19" w:rsidRPr="003A4C6D">
        <w:rPr>
          <w:rFonts w:ascii="Times New Roman" w:hAnsi="Times New Roman" w:cs="Times New Roman"/>
          <w:sz w:val="24"/>
          <w:szCs w:val="24"/>
        </w:rPr>
        <w:t xml:space="preserve"> e </w:t>
      </w:r>
      <w:proofErr w:type="spellStart"/>
      <w:r w:rsidR="00AA1B19" w:rsidRPr="003A4C6D">
        <w:rPr>
          <w:rFonts w:ascii="Times New Roman" w:hAnsi="Times New Roman" w:cs="Times New Roman"/>
          <w:sz w:val="24"/>
          <w:szCs w:val="24"/>
        </w:rPr>
        <w:t>Megiatto</w:t>
      </w:r>
      <w:proofErr w:type="spellEnd"/>
      <w:r w:rsidR="00AA1B19" w:rsidRPr="003A4C6D">
        <w:rPr>
          <w:rFonts w:ascii="Times New Roman" w:hAnsi="Times New Roman" w:cs="Times New Roman"/>
          <w:sz w:val="24"/>
          <w:szCs w:val="24"/>
        </w:rPr>
        <w:t xml:space="preserve"> (2019) verificaram que a escrita era a habilidade com maior incidência de dificuldades por parte dos estudantes e que o maior contingente de alunos com dificuldades de aprendizagem encaminhados a atendimento educacional pertencia ao 3º ano. </w:t>
      </w:r>
    </w:p>
    <w:p w14:paraId="6B01B5EB" w14:textId="21AA2D52" w:rsidR="00183A59" w:rsidRPr="005B7AE4" w:rsidRDefault="00183A59" w:rsidP="00473015">
      <w:pPr>
        <w:spacing w:after="60" w:line="360" w:lineRule="auto"/>
        <w:ind w:firstLine="708"/>
        <w:jc w:val="both"/>
        <w:rPr>
          <w:rFonts w:ascii="Times New Roman" w:hAnsi="Times New Roman" w:cs="Times New Roman"/>
          <w:sz w:val="24"/>
          <w:szCs w:val="24"/>
        </w:rPr>
      </w:pPr>
      <w:r w:rsidRPr="003B2D9A">
        <w:rPr>
          <w:rFonts w:ascii="Times New Roman" w:hAnsi="Times New Roman" w:cs="Times New Roman"/>
          <w:sz w:val="24"/>
          <w:szCs w:val="24"/>
        </w:rPr>
        <w:t xml:space="preserve">A dificuldade de aprendizagem pode ser definida </w:t>
      </w:r>
      <w:r w:rsidRPr="003B2D9A">
        <w:rPr>
          <w:rFonts w:ascii="Times New Roman" w:hAnsi="Times New Roman" w:cs="Times New Roman"/>
          <w:sz w:val="24"/>
          <w:szCs w:val="24"/>
          <w:lang w:val="en-US"/>
        </w:rPr>
        <w:t>como um grupo de transtornos cuja manifestação ocorre por meio de atrasos ou dificuldades na aprendizagem de conteúdos d</w:t>
      </w:r>
      <w:r>
        <w:rPr>
          <w:rFonts w:ascii="Times New Roman" w:hAnsi="Times New Roman" w:cs="Times New Roman"/>
          <w:sz w:val="24"/>
          <w:szCs w:val="24"/>
          <w:lang w:val="en-US"/>
        </w:rPr>
        <w:t>e leitura, escrita e matemática</w:t>
      </w:r>
      <w:r w:rsidR="00500D40">
        <w:rPr>
          <w:rFonts w:ascii="Times New Roman" w:hAnsi="Times New Roman" w:cs="Times New Roman"/>
          <w:sz w:val="24"/>
          <w:szCs w:val="24"/>
          <w:lang w:val="en-US"/>
        </w:rPr>
        <w:t xml:space="preserve">. </w:t>
      </w:r>
      <w:proofErr w:type="spellStart"/>
      <w:r w:rsidR="00500D40">
        <w:rPr>
          <w:rFonts w:ascii="Times New Roman" w:hAnsi="Times New Roman" w:cs="Times New Roman"/>
          <w:sz w:val="24"/>
          <w:szCs w:val="24"/>
          <w:lang w:val="en-US"/>
        </w:rPr>
        <w:t>Esses</w:t>
      </w:r>
      <w:proofErr w:type="spellEnd"/>
      <w:r w:rsidR="00500D40">
        <w:rPr>
          <w:rFonts w:ascii="Times New Roman" w:hAnsi="Times New Roman" w:cs="Times New Roman"/>
          <w:sz w:val="24"/>
          <w:szCs w:val="24"/>
          <w:lang w:val="en-US"/>
        </w:rPr>
        <w:t xml:space="preserve"> problemas em relação à aprendizagem </w:t>
      </w:r>
      <w:proofErr w:type="spellStart"/>
      <w:r>
        <w:rPr>
          <w:rFonts w:ascii="Times New Roman" w:hAnsi="Times New Roman" w:cs="Times New Roman"/>
          <w:sz w:val="24"/>
          <w:szCs w:val="24"/>
          <w:lang w:val="en-US"/>
        </w:rPr>
        <w:t>pode</w:t>
      </w:r>
      <w:r w:rsidR="00500D40">
        <w:rPr>
          <w:rFonts w:ascii="Times New Roman" w:hAnsi="Times New Roman" w:cs="Times New Roman"/>
          <w:sz w:val="24"/>
          <w:szCs w:val="24"/>
          <w:lang w:val="en-US"/>
        </w:rPr>
        <w:t>m</w:t>
      </w:r>
      <w:proofErr w:type="spellEnd"/>
      <w:r>
        <w:rPr>
          <w:rFonts w:ascii="Times New Roman" w:hAnsi="Times New Roman" w:cs="Times New Roman"/>
          <w:sz w:val="24"/>
          <w:szCs w:val="24"/>
          <w:lang w:val="en-US"/>
        </w:rPr>
        <w:t xml:space="preserve"> ser </w:t>
      </w:r>
      <w:proofErr w:type="spellStart"/>
      <w:r>
        <w:rPr>
          <w:rFonts w:ascii="Times New Roman" w:hAnsi="Times New Roman" w:cs="Times New Roman"/>
          <w:sz w:val="24"/>
          <w:szCs w:val="24"/>
          <w:lang w:val="en-US"/>
        </w:rPr>
        <w:t>causad</w:t>
      </w:r>
      <w:r w:rsidR="00500D40">
        <w:rPr>
          <w:rFonts w:ascii="Times New Roman" w:hAnsi="Times New Roman" w:cs="Times New Roman"/>
          <w:sz w:val="24"/>
          <w:szCs w:val="24"/>
          <w:lang w:val="en-US"/>
        </w:rPr>
        <w:t>os</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lastRenderedPageBreak/>
        <w:t>por diversos fatores, tais como metodologia e/ou currículo escolar inadequados, traumas vividos pelo indivíduo, relação professor-aluno, baixa autoestima, falta de estimulação na sala de aula, problemas orgânicos, entre outros (OSTI, 2012).</w:t>
      </w:r>
    </w:p>
    <w:p w14:paraId="71576D0B" w14:textId="16BAA5B4" w:rsidR="00500D40" w:rsidRDefault="004B4370" w:rsidP="00500D40">
      <w:pPr>
        <w:spacing w:after="6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Assim, f</w:t>
      </w:r>
      <w:r w:rsidR="00787F8B" w:rsidRPr="00A00AA4">
        <w:rPr>
          <w:rFonts w:ascii="Times New Roman" w:eastAsia="Times New Roman" w:hAnsi="Times New Roman" w:cs="Times New Roman"/>
          <w:sz w:val="24"/>
          <w:szCs w:val="24"/>
        </w:rPr>
        <w:t>rente a esse cenário de altos índices de discentes com dificuldade de aprendizage</w:t>
      </w:r>
      <w:r w:rsidR="009026FD" w:rsidRPr="00A00AA4">
        <w:rPr>
          <w:rFonts w:ascii="Times New Roman" w:eastAsia="Times New Roman" w:hAnsi="Times New Roman" w:cs="Times New Roman"/>
          <w:sz w:val="24"/>
          <w:szCs w:val="24"/>
        </w:rPr>
        <w:t>m</w:t>
      </w:r>
      <w:r w:rsidR="00787F8B" w:rsidRPr="00A00AA4">
        <w:rPr>
          <w:rFonts w:ascii="Times New Roman" w:eastAsia="Times New Roman" w:hAnsi="Times New Roman" w:cs="Times New Roman"/>
          <w:sz w:val="24"/>
          <w:szCs w:val="24"/>
        </w:rPr>
        <w:t xml:space="preserve">, </w:t>
      </w:r>
      <w:r w:rsidR="007D5A0C">
        <w:rPr>
          <w:rFonts w:ascii="Times New Roman" w:eastAsia="Times New Roman" w:hAnsi="Times New Roman" w:cs="Times New Roman"/>
          <w:sz w:val="24"/>
          <w:szCs w:val="24"/>
        </w:rPr>
        <w:t xml:space="preserve">é recorrente encontrar estudos, publicações e cursos que discutem a temática, no intuito de oferecer ao professor instrumentos para o trabalho com os alunos com esse perfil. </w:t>
      </w:r>
      <w:r w:rsidR="006827D9">
        <w:rPr>
          <w:rFonts w:ascii="Times New Roman" w:eastAsia="Times New Roman" w:hAnsi="Times New Roman" w:cs="Times New Roman"/>
          <w:sz w:val="24"/>
          <w:szCs w:val="24"/>
        </w:rPr>
        <w:t>Desse modo</w:t>
      </w:r>
      <w:r w:rsidR="007D5A0C">
        <w:rPr>
          <w:rFonts w:ascii="Times New Roman" w:eastAsia="Times New Roman" w:hAnsi="Times New Roman" w:cs="Times New Roman"/>
          <w:sz w:val="24"/>
          <w:szCs w:val="24"/>
        </w:rPr>
        <w:t>, é</w:t>
      </w:r>
      <w:r w:rsidR="00787F8B" w:rsidRPr="00A00AA4">
        <w:rPr>
          <w:rFonts w:ascii="Times New Roman" w:eastAsia="Times New Roman" w:hAnsi="Times New Roman" w:cs="Times New Roman"/>
          <w:sz w:val="24"/>
          <w:szCs w:val="24"/>
        </w:rPr>
        <w:t xml:space="preserve"> necessário pensar em novas estratégias de ensino e aprendizagem, especialmente para os alunos com dificuldades</w:t>
      </w:r>
      <w:r w:rsidR="007D5A0C">
        <w:rPr>
          <w:rFonts w:ascii="Times New Roman" w:eastAsia="Times New Roman" w:hAnsi="Times New Roman" w:cs="Times New Roman"/>
          <w:sz w:val="24"/>
          <w:szCs w:val="24"/>
        </w:rPr>
        <w:t>, de modo que tenham garantido seu direito a uma educação de qualidade</w:t>
      </w:r>
      <w:r w:rsidR="00787F8B" w:rsidRPr="00A00AA4">
        <w:rPr>
          <w:rFonts w:ascii="Times New Roman" w:eastAsia="Times New Roman" w:hAnsi="Times New Roman" w:cs="Times New Roman"/>
          <w:sz w:val="24"/>
          <w:szCs w:val="24"/>
        </w:rPr>
        <w:t>. Ness</w:t>
      </w:r>
      <w:r w:rsidR="00D2642C">
        <w:rPr>
          <w:rFonts w:ascii="Times New Roman" w:eastAsia="Times New Roman" w:hAnsi="Times New Roman" w:cs="Times New Roman"/>
          <w:sz w:val="24"/>
          <w:szCs w:val="24"/>
        </w:rPr>
        <w:t>e sentido</w:t>
      </w:r>
      <w:r w:rsidR="00787F8B" w:rsidRPr="00A00AA4">
        <w:rPr>
          <w:rFonts w:ascii="Times New Roman" w:eastAsia="Times New Roman" w:hAnsi="Times New Roman" w:cs="Times New Roman"/>
          <w:sz w:val="24"/>
          <w:szCs w:val="24"/>
        </w:rPr>
        <w:t>, o jogo constitui-se como um recurso positivo, visto que faz parte do universo infantil e, portanto, mobiliza o interesse das crianças, que não apresentam resistência ao enfrentar um desafio proposto (OSTI; LUCCA; MANFRONI, 2019).</w:t>
      </w:r>
    </w:p>
    <w:p w14:paraId="3BACF9B3" w14:textId="4895AC44" w:rsidR="00787F8B" w:rsidRPr="00D93EB5" w:rsidRDefault="00C86E24" w:rsidP="00500D40">
      <w:pPr>
        <w:spacing w:after="60" w:line="360" w:lineRule="auto"/>
        <w:ind w:firstLine="708"/>
        <w:jc w:val="both"/>
        <w:rPr>
          <w:rFonts w:ascii="Times New Roman" w:hAnsi="Times New Roman" w:cs="Times New Roman"/>
          <w:sz w:val="24"/>
          <w:szCs w:val="24"/>
        </w:rPr>
      </w:pPr>
      <w:r w:rsidRPr="00A00AA4">
        <w:rPr>
          <w:rFonts w:ascii="Times New Roman" w:eastAsia="Times New Roman" w:hAnsi="Times New Roman" w:cs="Times New Roman"/>
          <w:sz w:val="24"/>
          <w:szCs w:val="24"/>
        </w:rPr>
        <w:t>Há um consenso entre pesquisadores de que a dificuldade de aprendizagem envolve, não só aspectos cognitivos, como também sociais e afetivos (OSTI, 2012; MACEDO, 1992; SISTO; MARTINELLI, 2006). Por sua vez,</w:t>
      </w:r>
      <w:r w:rsidR="006F7911">
        <w:rPr>
          <w:rFonts w:ascii="Times New Roman" w:eastAsia="Times New Roman" w:hAnsi="Times New Roman" w:cs="Times New Roman"/>
          <w:sz w:val="24"/>
          <w:szCs w:val="24"/>
        </w:rPr>
        <w:t xml:space="preserve"> conforme </w:t>
      </w:r>
      <w:proofErr w:type="spellStart"/>
      <w:r w:rsidR="006F7911">
        <w:rPr>
          <w:rFonts w:ascii="Times New Roman" w:eastAsia="Times New Roman" w:hAnsi="Times New Roman" w:cs="Times New Roman"/>
          <w:sz w:val="24"/>
          <w:szCs w:val="24"/>
        </w:rPr>
        <w:t>Tezani</w:t>
      </w:r>
      <w:proofErr w:type="spellEnd"/>
      <w:r w:rsidR="006F7911">
        <w:rPr>
          <w:rFonts w:ascii="Times New Roman" w:eastAsia="Times New Roman" w:hAnsi="Times New Roman" w:cs="Times New Roman"/>
          <w:sz w:val="24"/>
          <w:szCs w:val="24"/>
        </w:rPr>
        <w:t xml:space="preserve"> (2006) </w:t>
      </w:r>
      <w:r w:rsidRPr="00A00AA4">
        <w:rPr>
          <w:rFonts w:ascii="Times New Roman" w:eastAsia="Times New Roman" w:hAnsi="Times New Roman" w:cs="Times New Roman"/>
          <w:sz w:val="24"/>
          <w:szCs w:val="24"/>
        </w:rPr>
        <w:t>o trabalho com jogo também envolve os aspectos afetivos e cognitivos</w:t>
      </w:r>
      <w:r w:rsidR="006F7911">
        <w:rPr>
          <w:rFonts w:ascii="Times New Roman" w:eastAsia="Times New Roman" w:hAnsi="Times New Roman" w:cs="Times New Roman"/>
          <w:sz w:val="24"/>
          <w:szCs w:val="24"/>
        </w:rPr>
        <w:t xml:space="preserve">. </w:t>
      </w:r>
      <w:r w:rsidRPr="00A00AA4">
        <w:rPr>
          <w:rFonts w:ascii="Times New Roman" w:eastAsia="Times New Roman" w:hAnsi="Times New Roman" w:cs="Times New Roman"/>
          <w:sz w:val="24"/>
          <w:szCs w:val="24"/>
        </w:rPr>
        <w:t xml:space="preserve">A dimensão afetiva se faz presente no ato de jogar e diz respeito às interações com os colegas, professor e a percepção do aluno de si mesmo, uma vez que sua autoestima aumenta na medida em que vai percebendo seu avanço. Já o aspecto cognitivo diz respeito aos avanços na </w:t>
      </w:r>
      <w:r w:rsidRPr="00D93EB5">
        <w:rPr>
          <w:rFonts w:ascii="Times New Roman" w:eastAsia="Times New Roman" w:hAnsi="Times New Roman" w:cs="Times New Roman"/>
          <w:sz w:val="24"/>
          <w:szCs w:val="24"/>
        </w:rPr>
        <w:t>aprendizagem</w:t>
      </w:r>
      <w:r w:rsidR="006F7911" w:rsidRPr="00D93EB5">
        <w:rPr>
          <w:rFonts w:ascii="Times New Roman" w:eastAsia="Times New Roman" w:hAnsi="Times New Roman" w:cs="Times New Roman"/>
          <w:sz w:val="24"/>
          <w:szCs w:val="24"/>
        </w:rPr>
        <w:t>.</w:t>
      </w:r>
      <w:r w:rsidR="00787F8B" w:rsidRPr="00D93EB5">
        <w:rPr>
          <w:rFonts w:ascii="Times New Roman" w:eastAsia="Times New Roman" w:hAnsi="Times New Roman" w:cs="Times New Roman"/>
          <w:sz w:val="24"/>
          <w:szCs w:val="24"/>
        </w:rPr>
        <w:t xml:space="preserve"> </w:t>
      </w:r>
      <w:r w:rsidR="006827D9" w:rsidRPr="00D93EB5">
        <w:rPr>
          <w:rFonts w:ascii="Times New Roman" w:hAnsi="Times New Roman" w:cs="Times New Roman"/>
          <w:sz w:val="24"/>
          <w:szCs w:val="24"/>
        </w:rPr>
        <w:t xml:space="preserve">O jogo é capaz de mobilizar estruturas cognitivas do sujeito que auxiliam no processo de aprendizagem. Carvalho e Oliveira (2014) comentam </w:t>
      </w:r>
      <w:r w:rsidR="003D3A9D" w:rsidRPr="00D93EB5">
        <w:rPr>
          <w:rFonts w:ascii="Times New Roman" w:hAnsi="Times New Roman" w:cs="Times New Roman"/>
          <w:sz w:val="24"/>
          <w:szCs w:val="24"/>
        </w:rPr>
        <w:t xml:space="preserve">que o sujeito pode encarar o jogo como uma situação de desafio, na qual, ao interagir com o objeto, desencadeia processos de </w:t>
      </w:r>
      <w:proofErr w:type="spellStart"/>
      <w:r w:rsidR="003D3A9D" w:rsidRPr="00D93EB5">
        <w:rPr>
          <w:rFonts w:ascii="Times New Roman" w:hAnsi="Times New Roman" w:cs="Times New Roman"/>
          <w:sz w:val="24"/>
          <w:szCs w:val="24"/>
        </w:rPr>
        <w:t>desequilibração</w:t>
      </w:r>
      <w:proofErr w:type="spellEnd"/>
      <w:r w:rsidR="003D3A9D" w:rsidRPr="00D93EB5">
        <w:rPr>
          <w:rFonts w:ascii="Times New Roman" w:hAnsi="Times New Roman" w:cs="Times New Roman"/>
          <w:sz w:val="24"/>
          <w:szCs w:val="24"/>
        </w:rPr>
        <w:t xml:space="preserve"> cognitiva, que “[...]tem caráter construtivo, em razão da elaboração de novos conceitos, procedimentos e estruturas mentais mais complexas, ou seja, de aprimoramento de estruturas mentais já existentes” (CARVALHO; OLIVEIRA, 2014, p. 432).</w:t>
      </w:r>
    </w:p>
    <w:p w14:paraId="29E48D8C" w14:textId="52CAC22B" w:rsidR="003D3A9D" w:rsidRPr="00D93EB5" w:rsidRDefault="003D3A9D" w:rsidP="00500D40">
      <w:pPr>
        <w:spacing w:after="60" w:line="360" w:lineRule="auto"/>
        <w:ind w:firstLine="708"/>
        <w:jc w:val="both"/>
        <w:rPr>
          <w:rFonts w:ascii="Times New Roman" w:hAnsi="Times New Roman" w:cs="Times New Roman"/>
          <w:sz w:val="24"/>
          <w:szCs w:val="24"/>
        </w:rPr>
      </w:pPr>
      <w:r w:rsidRPr="00D93EB5">
        <w:rPr>
          <w:rFonts w:ascii="Times New Roman" w:hAnsi="Times New Roman" w:cs="Times New Roman"/>
          <w:sz w:val="24"/>
          <w:szCs w:val="24"/>
        </w:rPr>
        <w:t>Santos (2011) também compreende que o jogo pode apresentar contribuições no processo de desenvolvimento do aluno e considera que os jogos de regras são importantes no desenvolvimento de algumas habilidades. A motivação do desafio contribui para a autoestima, que repercute no “[...]</w:t>
      </w:r>
      <w:r w:rsidR="003D71A3" w:rsidRPr="00D93EB5">
        <w:rPr>
          <w:rFonts w:ascii="Times New Roman" w:hAnsi="Times New Roman" w:cs="Times New Roman"/>
          <w:sz w:val="24"/>
          <w:szCs w:val="24"/>
        </w:rPr>
        <w:t xml:space="preserve"> </w:t>
      </w:r>
      <w:r w:rsidRPr="00D93EB5">
        <w:rPr>
          <w:rFonts w:ascii="Times New Roman" w:hAnsi="Times New Roman" w:cs="Times New Roman"/>
          <w:sz w:val="24"/>
          <w:szCs w:val="24"/>
        </w:rPr>
        <w:t>desenvolvimento de abstração, inferência, percepção de regularidades que constituem o solo para o desenvolvimento de ideias”</w:t>
      </w:r>
      <w:r w:rsidR="007B25F8" w:rsidRPr="00D93EB5">
        <w:rPr>
          <w:rFonts w:ascii="Times New Roman" w:hAnsi="Times New Roman" w:cs="Times New Roman"/>
          <w:sz w:val="24"/>
          <w:szCs w:val="24"/>
        </w:rPr>
        <w:t xml:space="preserve"> </w:t>
      </w:r>
      <w:r w:rsidRPr="00D93EB5">
        <w:rPr>
          <w:rFonts w:ascii="Times New Roman" w:hAnsi="Times New Roman" w:cs="Times New Roman"/>
          <w:sz w:val="24"/>
          <w:szCs w:val="24"/>
        </w:rPr>
        <w:t>(SANTOS, 2011, p. 90).</w:t>
      </w:r>
    </w:p>
    <w:p w14:paraId="5B1B8678" w14:textId="3602FA81" w:rsidR="003D3A9D" w:rsidRPr="00D93EB5" w:rsidRDefault="003D3A9D" w:rsidP="00500D40">
      <w:pPr>
        <w:spacing w:after="60" w:line="360" w:lineRule="auto"/>
        <w:ind w:firstLine="708"/>
        <w:jc w:val="both"/>
        <w:rPr>
          <w:rFonts w:ascii="Times New Roman" w:eastAsia="Times New Roman" w:hAnsi="Times New Roman" w:cs="Times New Roman"/>
          <w:sz w:val="24"/>
          <w:szCs w:val="24"/>
        </w:rPr>
      </w:pPr>
      <w:r w:rsidRPr="00D93EB5">
        <w:rPr>
          <w:rFonts w:ascii="Times New Roman" w:hAnsi="Times New Roman" w:cs="Times New Roman"/>
          <w:sz w:val="24"/>
          <w:szCs w:val="24"/>
        </w:rPr>
        <w:t xml:space="preserve">Outro aspecto que Santos (2011) ressalta é em relação ao processo de interação, pois considera que é nesse processo de relação social, mediada pelo jogo, que a criança tem </w:t>
      </w:r>
      <w:r w:rsidR="007B25F8" w:rsidRPr="00D93EB5">
        <w:rPr>
          <w:rFonts w:ascii="Times New Roman" w:hAnsi="Times New Roman" w:cs="Times New Roman"/>
          <w:sz w:val="24"/>
          <w:szCs w:val="24"/>
        </w:rPr>
        <w:t xml:space="preserve">a </w:t>
      </w:r>
      <w:r w:rsidRPr="00D93EB5">
        <w:rPr>
          <w:rFonts w:ascii="Times New Roman" w:hAnsi="Times New Roman" w:cs="Times New Roman"/>
          <w:sz w:val="24"/>
          <w:szCs w:val="24"/>
        </w:rPr>
        <w:t xml:space="preserve">oportunidade de desenvolver certas habilidades e atitudes que permeiam a vida social e a convivência em grupo. Também afirma que, por meio do lúdico, é possível desenvolver e </w:t>
      </w:r>
      <w:r w:rsidRPr="00D93EB5">
        <w:rPr>
          <w:rFonts w:ascii="Times New Roman" w:hAnsi="Times New Roman" w:cs="Times New Roman"/>
          <w:sz w:val="24"/>
          <w:szCs w:val="24"/>
        </w:rPr>
        <w:lastRenderedPageBreak/>
        <w:t>trabalhar questões como o respeito mútuo; a postura diante de situações arbitrárias à sua vontade; a interação com outros sujeitos; a autonomia e a imaginação. Além disso, os jogos de regra configuram momentos oportunos para trabalhar questões como a frustração e a motivação.</w:t>
      </w:r>
    </w:p>
    <w:p w14:paraId="7D393C7C" w14:textId="4AEE3641" w:rsidR="006E2577" w:rsidRPr="00D93EB5" w:rsidRDefault="009C5C64" w:rsidP="00473015">
      <w:pPr>
        <w:spacing w:after="60" w:line="360" w:lineRule="auto"/>
        <w:ind w:firstLine="708"/>
        <w:jc w:val="both"/>
        <w:rPr>
          <w:rFonts w:ascii="Times New Roman" w:hAnsi="Times New Roman" w:cs="Times New Roman"/>
          <w:sz w:val="24"/>
          <w:szCs w:val="24"/>
        </w:rPr>
      </w:pPr>
      <w:r w:rsidRPr="00D93EB5">
        <w:rPr>
          <w:rFonts w:ascii="Times New Roman" w:hAnsi="Times New Roman" w:cs="Times New Roman"/>
          <w:sz w:val="24"/>
          <w:szCs w:val="24"/>
        </w:rPr>
        <w:t>De</w:t>
      </w:r>
      <w:r w:rsidR="006F7911" w:rsidRPr="00D93EB5">
        <w:rPr>
          <w:rFonts w:ascii="Times New Roman" w:hAnsi="Times New Roman" w:cs="Times New Roman"/>
          <w:sz w:val="24"/>
          <w:szCs w:val="24"/>
        </w:rPr>
        <w:t>sta forma</w:t>
      </w:r>
      <w:r w:rsidRPr="00D93EB5">
        <w:rPr>
          <w:rFonts w:ascii="Times New Roman" w:hAnsi="Times New Roman" w:cs="Times New Roman"/>
          <w:sz w:val="24"/>
          <w:szCs w:val="24"/>
        </w:rPr>
        <w:t xml:space="preserve">, o </w:t>
      </w:r>
      <w:r w:rsidR="008A7036" w:rsidRPr="00D93EB5">
        <w:rPr>
          <w:rFonts w:ascii="Times New Roman" w:hAnsi="Times New Roman" w:cs="Times New Roman"/>
          <w:sz w:val="24"/>
          <w:szCs w:val="24"/>
        </w:rPr>
        <w:t>jogo possibilita o trabalho com conteúdos curriculares levando em consideração o interesse dos alunos</w:t>
      </w:r>
      <w:r w:rsidRPr="00D93EB5">
        <w:rPr>
          <w:rFonts w:ascii="Times New Roman" w:hAnsi="Times New Roman" w:cs="Times New Roman"/>
          <w:sz w:val="24"/>
          <w:szCs w:val="24"/>
        </w:rPr>
        <w:t>, além de</w:t>
      </w:r>
      <w:r w:rsidR="008A7036" w:rsidRPr="00D93EB5">
        <w:rPr>
          <w:rFonts w:ascii="Times New Roman" w:hAnsi="Times New Roman" w:cs="Times New Roman"/>
          <w:sz w:val="24"/>
          <w:szCs w:val="24"/>
        </w:rPr>
        <w:t>, s</w:t>
      </w:r>
      <w:r w:rsidR="00787F8B" w:rsidRPr="00D93EB5">
        <w:rPr>
          <w:rFonts w:ascii="Times New Roman" w:hAnsi="Times New Roman" w:cs="Times New Roman"/>
          <w:sz w:val="24"/>
          <w:szCs w:val="24"/>
        </w:rPr>
        <w:t xml:space="preserve">egundo Macedo, </w:t>
      </w:r>
      <w:proofErr w:type="spellStart"/>
      <w:r w:rsidR="00787F8B" w:rsidRPr="00D93EB5">
        <w:rPr>
          <w:rFonts w:ascii="Times New Roman" w:hAnsi="Times New Roman" w:cs="Times New Roman"/>
          <w:sz w:val="24"/>
          <w:szCs w:val="24"/>
        </w:rPr>
        <w:t>Petty</w:t>
      </w:r>
      <w:proofErr w:type="spellEnd"/>
      <w:r w:rsidR="00787F8B" w:rsidRPr="00D93EB5">
        <w:rPr>
          <w:rFonts w:ascii="Times New Roman" w:hAnsi="Times New Roman" w:cs="Times New Roman"/>
          <w:sz w:val="24"/>
          <w:szCs w:val="24"/>
        </w:rPr>
        <w:t xml:space="preserve"> e Passos (2005), contribui</w:t>
      </w:r>
      <w:r w:rsidRPr="00D93EB5">
        <w:rPr>
          <w:rFonts w:ascii="Times New Roman" w:hAnsi="Times New Roman" w:cs="Times New Roman"/>
          <w:sz w:val="24"/>
          <w:szCs w:val="24"/>
        </w:rPr>
        <w:t>r</w:t>
      </w:r>
      <w:r w:rsidR="00787F8B" w:rsidRPr="00D93EB5">
        <w:rPr>
          <w:rFonts w:ascii="Times New Roman" w:hAnsi="Times New Roman" w:cs="Times New Roman"/>
          <w:sz w:val="24"/>
          <w:szCs w:val="24"/>
        </w:rPr>
        <w:t xml:space="preserve"> para o desenvolvimento da atenção, raciocínio lógico, memória, argumentação, capacidade de compreender e pensar através da opinião do outro e desenvolver o seu próprio ponto de vista</w:t>
      </w:r>
      <w:r w:rsidR="006E2577" w:rsidRPr="00D93EB5">
        <w:rPr>
          <w:rFonts w:ascii="Times New Roman" w:hAnsi="Times New Roman" w:cs="Times New Roman"/>
          <w:sz w:val="24"/>
          <w:szCs w:val="24"/>
        </w:rPr>
        <w:t xml:space="preserve">, bem como </w:t>
      </w:r>
      <w:r w:rsidR="00787F8B" w:rsidRPr="00D93EB5">
        <w:rPr>
          <w:rFonts w:ascii="Times New Roman" w:hAnsi="Times New Roman" w:cs="Times New Roman"/>
          <w:sz w:val="24"/>
          <w:szCs w:val="24"/>
        </w:rPr>
        <w:t xml:space="preserve">propiciar um ambiente de interação e socialização dos alunos. </w:t>
      </w:r>
    </w:p>
    <w:p w14:paraId="538A86AF" w14:textId="2B2DCFAF" w:rsidR="000277B2" w:rsidRPr="00D93EB5" w:rsidRDefault="000277B2" w:rsidP="00473015">
      <w:pPr>
        <w:spacing w:after="60" w:line="360" w:lineRule="auto"/>
        <w:ind w:firstLine="708"/>
        <w:jc w:val="both"/>
      </w:pPr>
      <w:r w:rsidRPr="00D93EB5">
        <w:rPr>
          <w:rFonts w:ascii="Times New Roman" w:hAnsi="Times New Roman" w:cs="Times New Roman"/>
          <w:sz w:val="24"/>
          <w:szCs w:val="24"/>
        </w:rPr>
        <w:t xml:space="preserve">Em relação aos jogos como recursos no processo de aprendizagem da leitura e da escrita, Gomes e </w:t>
      </w:r>
      <w:proofErr w:type="spellStart"/>
      <w:r w:rsidRPr="00D93EB5">
        <w:rPr>
          <w:rFonts w:ascii="Times New Roman" w:hAnsi="Times New Roman" w:cs="Times New Roman"/>
          <w:sz w:val="24"/>
          <w:szCs w:val="24"/>
        </w:rPr>
        <w:t>Burochovich</w:t>
      </w:r>
      <w:proofErr w:type="spellEnd"/>
      <w:r w:rsidRPr="00D93EB5">
        <w:rPr>
          <w:rFonts w:ascii="Times New Roman" w:hAnsi="Times New Roman" w:cs="Times New Roman"/>
          <w:sz w:val="24"/>
          <w:szCs w:val="24"/>
        </w:rPr>
        <w:t xml:space="preserve"> (2005) ressaltam é uma atividade </w:t>
      </w:r>
      <w:r w:rsidR="007B25F8" w:rsidRPr="00D93EB5">
        <w:rPr>
          <w:rFonts w:ascii="Times New Roman" w:hAnsi="Times New Roman" w:cs="Times New Roman"/>
          <w:sz w:val="24"/>
          <w:szCs w:val="24"/>
        </w:rPr>
        <w:t>que</w:t>
      </w:r>
      <w:r w:rsidRPr="00D93EB5">
        <w:rPr>
          <w:rFonts w:ascii="Times New Roman" w:hAnsi="Times New Roman" w:cs="Times New Roman"/>
          <w:sz w:val="24"/>
          <w:szCs w:val="24"/>
        </w:rPr>
        <w:t xml:space="preserve"> possibilita a utilização da leitura e da escrita de forma contextualizada. </w:t>
      </w:r>
      <w:r w:rsidR="007B25F8" w:rsidRPr="00D93EB5">
        <w:rPr>
          <w:rFonts w:ascii="Times New Roman" w:hAnsi="Times New Roman" w:cs="Times New Roman"/>
          <w:sz w:val="24"/>
          <w:szCs w:val="24"/>
        </w:rPr>
        <w:t>D</w:t>
      </w:r>
      <w:r w:rsidRPr="00D93EB5">
        <w:rPr>
          <w:rFonts w:ascii="Times New Roman" w:hAnsi="Times New Roman" w:cs="Times New Roman"/>
          <w:sz w:val="24"/>
          <w:szCs w:val="24"/>
        </w:rPr>
        <w:t>estaca</w:t>
      </w:r>
      <w:r w:rsidR="007B25F8" w:rsidRPr="00D93EB5">
        <w:rPr>
          <w:rFonts w:ascii="Times New Roman" w:hAnsi="Times New Roman" w:cs="Times New Roman"/>
          <w:sz w:val="24"/>
          <w:szCs w:val="24"/>
        </w:rPr>
        <w:t>m, ainda,</w:t>
      </w:r>
      <w:r w:rsidRPr="00D93EB5">
        <w:rPr>
          <w:rFonts w:ascii="Times New Roman" w:hAnsi="Times New Roman" w:cs="Times New Roman"/>
          <w:sz w:val="24"/>
          <w:szCs w:val="24"/>
        </w:rPr>
        <w:t xml:space="preserve"> a proximidade entre as duas ações, enquanto atividades que exigem raciocínio e estratégia. Desse modo, o jogo pode ser um aliado na aprendizagem da leitura e escrita. Em consonância, Zacarias (2013) compreende que há uma relação entre as habilidades desenvolvidas para o jogo e para o processo de leitura, assim como Silveira (2004), que parte do pressuposto de que as habilidades requeridas ou construídas durante um jogo podem auxiliar o aluno no processo de aprendizagem da leitura, por compartilhar das mesmas habilidades para desenvolver a atividade:</w:t>
      </w:r>
    </w:p>
    <w:p w14:paraId="2FA445A3" w14:textId="6C0FB2EF" w:rsidR="000277B2" w:rsidRPr="00D93EB5" w:rsidRDefault="000277B2" w:rsidP="000277B2">
      <w:pPr>
        <w:spacing w:after="60" w:line="240" w:lineRule="auto"/>
        <w:ind w:left="2268"/>
        <w:jc w:val="both"/>
        <w:rPr>
          <w:rFonts w:ascii="Times New Roman" w:hAnsi="Times New Roman" w:cs="Times New Roman"/>
          <w:sz w:val="20"/>
          <w:szCs w:val="20"/>
        </w:rPr>
      </w:pPr>
      <w:r w:rsidRPr="00D93EB5">
        <w:rPr>
          <w:rFonts w:ascii="Times New Roman" w:hAnsi="Times New Roman" w:cs="Times New Roman"/>
          <w:sz w:val="20"/>
          <w:szCs w:val="20"/>
        </w:rPr>
        <w:t>A ação de jogar e ler requer um sujeito ativo, um sujeito que decida sobre a melhor estratégia, antecipe, calcule, reflita, sustente seu objetivo, atribua significado ao que faz, abstraia o que é mais relevante, avalie, recupere as más estratégias ou condutas, compartilhe sentimentos. Tanto na leitura como no jogo ter um objetivo é fundamental [...]. Jogar e ler supõe formular hipóteses, verificá-las e fazer provisões a todo instante, considerando as consequências das nossas ações a fim de compensá-las quando fracassamos ou utilizá-las em outras situações ao obtermos sucesso. (</w:t>
      </w:r>
      <w:r w:rsidR="00265F75" w:rsidRPr="00D93EB5">
        <w:rPr>
          <w:rFonts w:ascii="Times New Roman" w:hAnsi="Times New Roman" w:cs="Times New Roman"/>
          <w:sz w:val="20"/>
          <w:szCs w:val="20"/>
        </w:rPr>
        <w:t xml:space="preserve">ZACARIAS, 2013, </w:t>
      </w:r>
      <w:r w:rsidRPr="00D93EB5">
        <w:rPr>
          <w:rFonts w:ascii="Times New Roman" w:hAnsi="Times New Roman" w:cs="Times New Roman"/>
          <w:sz w:val="20"/>
          <w:szCs w:val="20"/>
        </w:rPr>
        <w:t>p. 134).</w:t>
      </w:r>
    </w:p>
    <w:p w14:paraId="19492B02" w14:textId="77777777" w:rsidR="000277B2" w:rsidRPr="00D93EB5" w:rsidRDefault="000277B2" w:rsidP="000277B2">
      <w:pPr>
        <w:spacing w:after="60" w:line="240" w:lineRule="auto"/>
        <w:ind w:left="2268"/>
        <w:jc w:val="both"/>
        <w:rPr>
          <w:rFonts w:ascii="Times New Roman" w:hAnsi="Times New Roman" w:cs="Times New Roman"/>
          <w:sz w:val="20"/>
          <w:szCs w:val="20"/>
        </w:rPr>
      </w:pPr>
    </w:p>
    <w:p w14:paraId="293EFC21" w14:textId="6AD1F162" w:rsidR="00D1191F" w:rsidRPr="00D93EB5" w:rsidRDefault="00A2715A" w:rsidP="00A2715A">
      <w:pPr>
        <w:spacing w:after="60" w:line="360" w:lineRule="auto"/>
        <w:jc w:val="both"/>
        <w:rPr>
          <w:rFonts w:ascii="Times New Roman" w:hAnsi="Times New Roman" w:cs="Times New Roman"/>
          <w:sz w:val="24"/>
          <w:szCs w:val="24"/>
        </w:rPr>
      </w:pPr>
      <w:r w:rsidRPr="00D93EB5">
        <w:rPr>
          <w:rFonts w:ascii="Times New Roman" w:hAnsi="Times New Roman" w:cs="Times New Roman"/>
          <w:sz w:val="24"/>
          <w:szCs w:val="24"/>
        </w:rPr>
        <w:tab/>
        <w:t>O PNAIC foi uma importante política pública de formação continuada de professores, direcionada para os alfabetizadores. O programa teve como proposta um curso de 120 horas para os professores, sendo que no ano de 2013 a formação teve como temática a alfabetização e o letramento. Assim, os cursistas tiveram acesso aos materiais da formação, que versavam sobre diferentes temáticas, como por exemplo</w:t>
      </w:r>
      <w:r w:rsidR="00C80AEA" w:rsidRPr="00D93EB5">
        <w:rPr>
          <w:rFonts w:ascii="Times New Roman" w:hAnsi="Times New Roman" w:cs="Times New Roman"/>
          <w:sz w:val="24"/>
          <w:szCs w:val="24"/>
        </w:rPr>
        <w:t>:</w:t>
      </w:r>
      <w:r w:rsidRPr="00D93EB5">
        <w:rPr>
          <w:rFonts w:ascii="Times New Roman" w:hAnsi="Times New Roman" w:cs="Times New Roman"/>
          <w:sz w:val="24"/>
          <w:szCs w:val="24"/>
        </w:rPr>
        <w:t xml:space="preserve"> currículo na alfabetização, heterogeneidade, sequ</w:t>
      </w:r>
      <w:r w:rsidR="00C80AEA" w:rsidRPr="00D93EB5">
        <w:rPr>
          <w:rFonts w:ascii="Times New Roman" w:hAnsi="Times New Roman" w:cs="Times New Roman"/>
          <w:sz w:val="24"/>
          <w:szCs w:val="24"/>
        </w:rPr>
        <w:t>ê</w:t>
      </w:r>
      <w:r w:rsidR="007B25F8" w:rsidRPr="00D93EB5">
        <w:rPr>
          <w:rFonts w:ascii="Times New Roman" w:hAnsi="Times New Roman" w:cs="Times New Roman"/>
          <w:sz w:val="24"/>
          <w:szCs w:val="24"/>
        </w:rPr>
        <w:t>n</w:t>
      </w:r>
      <w:r w:rsidRPr="00D93EB5">
        <w:rPr>
          <w:rFonts w:ascii="Times New Roman" w:hAnsi="Times New Roman" w:cs="Times New Roman"/>
          <w:sz w:val="24"/>
          <w:szCs w:val="24"/>
        </w:rPr>
        <w:t>cias didáticas e projetos, avaliação, além de sistematizar os direitos de aprendizagem do ciclo de alfabetização de diferentes componentes curriculares, como: língua portuguesa, matemática, geografia, ciências, história e arte.</w:t>
      </w:r>
    </w:p>
    <w:p w14:paraId="4412181B" w14:textId="3A7D1291" w:rsidR="000405F0" w:rsidRPr="00D93EB5" w:rsidRDefault="00D1191F" w:rsidP="00A2715A">
      <w:pPr>
        <w:spacing w:after="60" w:line="360" w:lineRule="auto"/>
        <w:jc w:val="both"/>
        <w:rPr>
          <w:rFonts w:ascii="Times New Roman" w:hAnsi="Times New Roman" w:cs="Times New Roman"/>
          <w:sz w:val="24"/>
          <w:szCs w:val="24"/>
        </w:rPr>
      </w:pPr>
      <w:r w:rsidRPr="00D93EB5">
        <w:rPr>
          <w:rFonts w:ascii="Times New Roman" w:hAnsi="Times New Roman" w:cs="Times New Roman"/>
          <w:sz w:val="24"/>
          <w:szCs w:val="24"/>
        </w:rPr>
        <w:tab/>
      </w:r>
      <w:r w:rsidR="00C80AEA" w:rsidRPr="00D93EB5">
        <w:rPr>
          <w:rFonts w:ascii="Times New Roman" w:hAnsi="Times New Roman" w:cs="Times New Roman"/>
          <w:sz w:val="24"/>
          <w:szCs w:val="24"/>
        </w:rPr>
        <w:t xml:space="preserve"> Ademais, os cadernos de formação também apresentavam a relevância de experi</w:t>
      </w:r>
      <w:r w:rsidR="00AC3634">
        <w:rPr>
          <w:rFonts w:ascii="Times New Roman" w:hAnsi="Times New Roman" w:cs="Times New Roman"/>
          <w:sz w:val="24"/>
          <w:szCs w:val="24"/>
        </w:rPr>
        <w:t>ê</w:t>
      </w:r>
      <w:r w:rsidR="00C80AEA" w:rsidRPr="00D93EB5">
        <w:rPr>
          <w:rFonts w:ascii="Times New Roman" w:hAnsi="Times New Roman" w:cs="Times New Roman"/>
          <w:sz w:val="24"/>
          <w:szCs w:val="24"/>
        </w:rPr>
        <w:t xml:space="preserve">ncias lúdicas no processo de alfabetização, especialmente a partir da utilização de jogos específicos para esse fim. Desse modo, as escolas também receberam uma caixa contendo dez jogos de </w:t>
      </w:r>
      <w:r w:rsidR="00C80AEA" w:rsidRPr="00D93EB5">
        <w:rPr>
          <w:rFonts w:ascii="Times New Roman" w:hAnsi="Times New Roman" w:cs="Times New Roman"/>
          <w:sz w:val="24"/>
          <w:szCs w:val="24"/>
        </w:rPr>
        <w:lastRenderedPageBreak/>
        <w:t xml:space="preserve">alfabetização, enviadas pelo Ministério da Educação (MEC). Esses jogos abordam importantes conteúdos da alfabetização, como por exemplo, consciência fonológica, </w:t>
      </w:r>
      <w:r w:rsidRPr="00D93EB5">
        <w:rPr>
          <w:rFonts w:ascii="Times New Roman" w:hAnsi="Times New Roman" w:cs="Times New Roman"/>
          <w:sz w:val="24"/>
          <w:szCs w:val="24"/>
        </w:rPr>
        <w:t>análise do sistema de escrita alfabética, leitura e escrita espontânea.</w:t>
      </w:r>
    </w:p>
    <w:p w14:paraId="33C3EAC1" w14:textId="0457412E" w:rsidR="00D1191F" w:rsidRPr="00D93EB5" w:rsidRDefault="00D1191F" w:rsidP="00A2715A">
      <w:pPr>
        <w:spacing w:after="60" w:line="360" w:lineRule="auto"/>
        <w:jc w:val="both"/>
        <w:rPr>
          <w:rFonts w:ascii="Times New Roman" w:hAnsi="Times New Roman" w:cs="Times New Roman"/>
          <w:sz w:val="24"/>
          <w:szCs w:val="24"/>
        </w:rPr>
      </w:pPr>
      <w:r w:rsidRPr="00D93EB5">
        <w:rPr>
          <w:rFonts w:ascii="Times New Roman" w:hAnsi="Times New Roman" w:cs="Times New Roman"/>
          <w:sz w:val="24"/>
          <w:szCs w:val="24"/>
        </w:rPr>
        <w:tab/>
        <w:t>Os jogos, portanto, são considerados recursos importantes pelo programa, especialmente no trabalho específico em alfabetização. Desse modo, há três cadernos cuja temática é a ludicidade nesse período, nos quais há menções a esses jogos. Os materiais mencionam que o uso de jogos permite o aprendizado da língua, uma vez que propiciam a reflexão das palavras não apenas em seu aspecto semântico, mas em sua dimensão sonoro-escrita. O texto destaca que a reflexão sobre a relação entre a escrita e pauta sonora auxilia os alunos em suas sistematizações acerca das relações entre as letras ou grupo de letras com mais eficiência.</w:t>
      </w:r>
    </w:p>
    <w:p w14:paraId="29A60C7E" w14:textId="67C770DE" w:rsidR="00D1191F" w:rsidRPr="00D93EB5" w:rsidRDefault="00D1191F" w:rsidP="00A2715A">
      <w:pPr>
        <w:spacing w:after="60" w:line="360" w:lineRule="auto"/>
        <w:jc w:val="both"/>
        <w:rPr>
          <w:rFonts w:ascii="Times New Roman" w:hAnsi="Times New Roman" w:cs="Times New Roman"/>
          <w:sz w:val="24"/>
          <w:szCs w:val="24"/>
        </w:rPr>
      </w:pPr>
      <w:r w:rsidRPr="00D93EB5">
        <w:rPr>
          <w:rFonts w:ascii="Times New Roman" w:hAnsi="Times New Roman" w:cs="Times New Roman"/>
          <w:sz w:val="24"/>
          <w:szCs w:val="24"/>
        </w:rPr>
        <w:tab/>
        <w:t xml:space="preserve">De acordo com os materiais do PNAIC, os jogos possibilitam articular diversas áreas do conhecimento, permitem a participação de todas as crianças, independente de seus impedimentos e dificuldades e </w:t>
      </w:r>
      <w:r w:rsidR="0082776E" w:rsidRPr="00D93EB5">
        <w:rPr>
          <w:rFonts w:ascii="Times New Roman" w:hAnsi="Times New Roman" w:cs="Times New Roman"/>
          <w:sz w:val="24"/>
          <w:szCs w:val="24"/>
        </w:rPr>
        <w:t xml:space="preserve">propicia </w:t>
      </w:r>
      <w:r w:rsidRPr="00D93EB5">
        <w:rPr>
          <w:rFonts w:ascii="Times New Roman" w:hAnsi="Times New Roman" w:cs="Times New Roman"/>
          <w:sz w:val="24"/>
          <w:szCs w:val="24"/>
        </w:rPr>
        <w:t xml:space="preserve">que o professor forme agrupamentos de acordo com os conhecimentos das crianças. Nesse material, que chegou às escolas para uso do docente e discente, o jogo </w:t>
      </w:r>
      <w:r w:rsidR="007B25F8" w:rsidRPr="00D93EB5">
        <w:rPr>
          <w:rFonts w:ascii="Times New Roman" w:hAnsi="Times New Roman" w:cs="Times New Roman"/>
          <w:sz w:val="24"/>
          <w:szCs w:val="24"/>
        </w:rPr>
        <w:t>encontra-se</w:t>
      </w:r>
      <w:r w:rsidRPr="00D93EB5">
        <w:rPr>
          <w:rFonts w:ascii="Times New Roman" w:hAnsi="Times New Roman" w:cs="Times New Roman"/>
          <w:sz w:val="24"/>
          <w:szCs w:val="24"/>
        </w:rPr>
        <w:t xml:space="preserve"> como atividade permanente, que pode ser coletiva ou individual e deve constar no planejamento do professor. Assim, é considerado, para além de uma atividade lúdica, uma atividade específica, que auxilia e direciona a intenção do docente no planejamento de atividades de leitura e escrita para a alfabetização: </w:t>
      </w:r>
    </w:p>
    <w:p w14:paraId="226C2BE6" w14:textId="283D1010" w:rsidR="00D1191F" w:rsidRPr="00D93EB5" w:rsidRDefault="00D1191F" w:rsidP="00D1191F">
      <w:pPr>
        <w:spacing w:after="60" w:line="240" w:lineRule="auto"/>
        <w:ind w:left="2268"/>
        <w:jc w:val="both"/>
        <w:rPr>
          <w:rFonts w:ascii="Times New Roman" w:hAnsi="Times New Roman" w:cs="Times New Roman"/>
          <w:sz w:val="20"/>
          <w:szCs w:val="20"/>
        </w:rPr>
      </w:pPr>
      <w:r w:rsidRPr="00D93EB5">
        <w:rPr>
          <w:rFonts w:ascii="Times New Roman" w:hAnsi="Times New Roman" w:cs="Times New Roman"/>
          <w:sz w:val="20"/>
          <w:szCs w:val="20"/>
        </w:rPr>
        <w:t>[...] a organização das aprendizagens na rotina deve priorizar a importância das atividades permanentes e dos jogos na alfabetização como atividades diárias que proporcionam reflexões sobre o Sistema de Escrita Alfabética, contemplando diferentes unidades linguísticas (BRASIL, 2012</w:t>
      </w:r>
      <w:r w:rsidR="00116FE2" w:rsidRPr="00D93EB5">
        <w:rPr>
          <w:rFonts w:ascii="Times New Roman" w:hAnsi="Times New Roman" w:cs="Times New Roman"/>
          <w:sz w:val="20"/>
          <w:szCs w:val="20"/>
        </w:rPr>
        <w:t>b</w:t>
      </w:r>
      <w:r w:rsidRPr="00D93EB5">
        <w:rPr>
          <w:rFonts w:ascii="Times New Roman" w:hAnsi="Times New Roman" w:cs="Times New Roman"/>
          <w:sz w:val="20"/>
          <w:szCs w:val="20"/>
        </w:rPr>
        <w:t>, p. 24)</w:t>
      </w:r>
      <w:r w:rsidR="0082776E" w:rsidRPr="00D93EB5">
        <w:rPr>
          <w:rFonts w:ascii="Times New Roman" w:hAnsi="Times New Roman" w:cs="Times New Roman"/>
          <w:sz w:val="20"/>
          <w:szCs w:val="20"/>
        </w:rPr>
        <w:t>.</w:t>
      </w:r>
    </w:p>
    <w:p w14:paraId="428EB422" w14:textId="77777777" w:rsidR="0082776E" w:rsidRPr="00D93EB5" w:rsidRDefault="0082776E" w:rsidP="00D1191F">
      <w:pPr>
        <w:spacing w:after="60" w:line="240" w:lineRule="auto"/>
        <w:ind w:left="2268"/>
        <w:jc w:val="both"/>
        <w:rPr>
          <w:rFonts w:ascii="Times New Roman" w:hAnsi="Times New Roman" w:cs="Times New Roman"/>
          <w:sz w:val="20"/>
          <w:szCs w:val="20"/>
        </w:rPr>
      </w:pPr>
    </w:p>
    <w:p w14:paraId="4533123F" w14:textId="4B08822C" w:rsidR="0082776E" w:rsidRPr="00D93EB5" w:rsidRDefault="0082776E" w:rsidP="0082776E">
      <w:pPr>
        <w:spacing w:after="60" w:line="360" w:lineRule="auto"/>
        <w:jc w:val="both"/>
        <w:rPr>
          <w:rFonts w:ascii="Times New Roman" w:hAnsi="Times New Roman" w:cs="Times New Roman"/>
          <w:sz w:val="24"/>
          <w:szCs w:val="24"/>
        </w:rPr>
      </w:pPr>
      <w:r w:rsidRPr="00D93EB5">
        <w:rPr>
          <w:rFonts w:ascii="Times New Roman" w:hAnsi="Times New Roman" w:cs="Times New Roman"/>
          <w:sz w:val="24"/>
          <w:szCs w:val="24"/>
        </w:rPr>
        <w:tab/>
        <w:t>Também se discute o papel do professor na aplicação dos jogos, enquanto mediador. Para exercer essa função mediadora</w:t>
      </w:r>
      <w:r w:rsidR="007B25F8" w:rsidRPr="00D93EB5">
        <w:rPr>
          <w:rFonts w:ascii="Times New Roman" w:hAnsi="Times New Roman" w:cs="Times New Roman"/>
          <w:sz w:val="24"/>
          <w:szCs w:val="24"/>
        </w:rPr>
        <w:t>:</w:t>
      </w:r>
      <w:r w:rsidRPr="00D93EB5">
        <w:rPr>
          <w:rFonts w:ascii="Times New Roman" w:hAnsi="Times New Roman" w:cs="Times New Roman"/>
          <w:sz w:val="24"/>
          <w:szCs w:val="24"/>
        </w:rPr>
        <w:t xml:space="preserve"> “Ele pode atuar na seleção de propostas de atividades, na organização de grupos de crianças, na mediação durante a situação ou mesmo pode ser um problematizador, provocando as crianças a tomarem as decisões, a opinarem, a defenderem suas posições”. (BRASIL, 2012</w:t>
      </w:r>
      <w:r w:rsidR="00116FE2" w:rsidRPr="00D93EB5">
        <w:rPr>
          <w:rFonts w:ascii="Times New Roman" w:hAnsi="Times New Roman" w:cs="Times New Roman"/>
          <w:sz w:val="24"/>
          <w:szCs w:val="24"/>
        </w:rPr>
        <w:t>a</w:t>
      </w:r>
      <w:r w:rsidRPr="00D93EB5">
        <w:rPr>
          <w:rFonts w:ascii="Times New Roman" w:hAnsi="Times New Roman" w:cs="Times New Roman"/>
          <w:sz w:val="24"/>
          <w:szCs w:val="24"/>
        </w:rPr>
        <w:t xml:space="preserve">, p. 15). </w:t>
      </w:r>
      <w:r w:rsidR="00AC18F1" w:rsidRPr="00D93EB5">
        <w:rPr>
          <w:rFonts w:ascii="Times New Roman" w:hAnsi="Times New Roman" w:cs="Times New Roman"/>
          <w:sz w:val="24"/>
          <w:szCs w:val="24"/>
        </w:rPr>
        <w:t xml:space="preserve">Portanto, os materiais ressaltam </w:t>
      </w:r>
      <w:r w:rsidRPr="00D93EB5">
        <w:rPr>
          <w:rFonts w:ascii="Times New Roman" w:hAnsi="Times New Roman" w:cs="Times New Roman"/>
          <w:sz w:val="24"/>
          <w:szCs w:val="24"/>
        </w:rPr>
        <w:t>a necessidade em reconhecer que o jogo e as atividades lúdicas são recursos que possuem potencialidades</w:t>
      </w:r>
      <w:r w:rsidR="007B25F8" w:rsidRPr="00D93EB5">
        <w:rPr>
          <w:rFonts w:ascii="Times New Roman" w:hAnsi="Times New Roman" w:cs="Times New Roman"/>
          <w:sz w:val="24"/>
          <w:szCs w:val="24"/>
        </w:rPr>
        <w:t>,</w:t>
      </w:r>
      <w:r w:rsidRPr="00D93EB5">
        <w:rPr>
          <w:rFonts w:ascii="Times New Roman" w:hAnsi="Times New Roman" w:cs="Times New Roman"/>
          <w:sz w:val="24"/>
          <w:szCs w:val="24"/>
        </w:rPr>
        <w:t xml:space="preserve"> que podem ser utilizadas em sala de aula, mas que não são capazes de solucionar todos os problemas. Desse modo, parte</w:t>
      </w:r>
      <w:r w:rsidR="00AC18F1" w:rsidRPr="00D93EB5">
        <w:rPr>
          <w:rFonts w:ascii="Times New Roman" w:hAnsi="Times New Roman" w:cs="Times New Roman"/>
          <w:sz w:val="24"/>
          <w:szCs w:val="24"/>
        </w:rPr>
        <w:t>-se</w:t>
      </w:r>
      <w:r w:rsidRPr="00D93EB5">
        <w:rPr>
          <w:rFonts w:ascii="Times New Roman" w:hAnsi="Times New Roman" w:cs="Times New Roman"/>
          <w:sz w:val="24"/>
          <w:szCs w:val="24"/>
        </w:rPr>
        <w:t xml:space="preserve"> do pressuposto de que os jogos, brincadeiras ou qualquer outro recurso didático não garantem a aprendizagem da criança. E é nesse contexto que a ação docente tem significado, isto é, a forma como ele desenvolve as atividades, pois, de acordo com </w:t>
      </w:r>
      <w:r w:rsidRPr="00D93EB5">
        <w:rPr>
          <w:rFonts w:ascii="Times New Roman" w:hAnsi="Times New Roman" w:cs="Times New Roman"/>
          <w:sz w:val="24"/>
          <w:szCs w:val="24"/>
        </w:rPr>
        <w:lastRenderedPageBreak/>
        <w:t>o texto, o professor tem a responsabilidade de averiguar o que pode ser trabalhado a partir de cada jogo, para quais crianças será direcionado e quais intervenções serão necessárias.</w:t>
      </w:r>
    </w:p>
    <w:p w14:paraId="3746C6DA" w14:textId="77777777" w:rsidR="00007FC0" w:rsidRDefault="00AC18F1" w:rsidP="00007FC0">
      <w:pPr>
        <w:spacing w:after="60" w:line="360" w:lineRule="auto"/>
        <w:jc w:val="both"/>
        <w:rPr>
          <w:rFonts w:ascii="Times New Roman" w:hAnsi="Times New Roman" w:cs="Times New Roman"/>
          <w:b/>
          <w:bCs/>
          <w:sz w:val="24"/>
          <w:szCs w:val="24"/>
        </w:rPr>
      </w:pPr>
      <w:r w:rsidRPr="00D93EB5">
        <w:rPr>
          <w:rFonts w:ascii="Times New Roman" w:hAnsi="Times New Roman" w:cs="Times New Roman"/>
          <w:sz w:val="24"/>
          <w:szCs w:val="24"/>
        </w:rPr>
        <w:tab/>
        <w:t xml:space="preserve">Assim, observa-se que os materiais de formação do PNAIC abordam importantes questões quanto às possibilidades de utilização dos jogos nos processos de ensino da leitura e da escrita, como uma estratégia para mobilizar o interesse do aluno. Ademais, assinalam que os jogos específicos para esse fim permitem trabalhar, de modo contextualizado e lúdico, com os conteúdos da alfabetização, mobilizando importantes habilidades dos alunos, como a análise metalinguística e as relações grafema-fonema. Portanto, considerando essas assertivas, parte-se do pressuposto da relevância da inserção de tais recursos nas turmas de alfabetização, ponderando o seu potencial contributivo para a aprendizagem dos alunos. </w:t>
      </w:r>
    </w:p>
    <w:p w14:paraId="19661C5D" w14:textId="77777777" w:rsidR="00007FC0" w:rsidRDefault="00007FC0" w:rsidP="00007FC0">
      <w:pPr>
        <w:spacing w:after="60" w:line="360" w:lineRule="auto"/>
        <w:jc w:val="both"/>
        <w:rPr>
          <w:rFonts w:ascii="Times New Roman" w:hAnsi="Times New Roman" w:cs="Times New Roman"/>
          <w:b/>
          <w:bCs/>
          <w:sz w:val="24"/>
          <w:szCs w:val="24"/>
        </w:rPr>
      </w:pPr>
    </w:p>
    <w:p w14:paraId="538325F0" w14:textId="31475A76" w:rsidR="004B174A" w:rsidRPr="00007FC0" w:rsidRDefault="000B4C84" w:rsidP="00007FC0">
      <w:pPr>
        <w:spacing w:after="60" w:line="360" w:lineRule="auto"/>
        <w:jc w:val="both"/>
        <w:rPr>
          <w:rFonts w:ascii="Times New Roman" w:hAnsi="Times New Roman" w:cs="Times New Roman"/>
          <w:b/>
          <w:bCs/>
          <w:sz w:val="24"/>
          <w:szCs w:val="24"/>
        </w:rPr>
      </w:pPr>
      <w:r w:rsidRPr="004B174A">
        <w:rPr>
          <w:rFonts w:ascii="Times New Roman" w:hAnsi="Times New Roman" w:cs="Times New Roman"/>
          <w:b/>
          <w:bCs/>
          <w:sz w:val="24"/>
          <w:szCs w:val="24"/>
        </w:rPr>
        <w:t xml:space="preserve">DESENVOLVIMENTO DA PESQUISA </w:t>
      </w:r>
    </w:p>
    <w:p w14:paraId="302450F4" w14:textId="77777777" w:rsidR="004B174A" w:rsidRDefault="004B174A" w:rsidP="00DC282D">
      <w:pPr>
        <w:spacing w:after="0" w:line="360" w:lineRule="auto"/>
        <w:ind w:firstLine="708"/>
        <w:jc w:val="both"/>
        <w:rPr>
          <w:rFonts w:ascii="Times New Roman" w:hAnsi="Times New Roman" w:cs="Times New Roman"/>
          <w:sz w:val="24"/>
          <w:szCs w:val="24"/>
        </w:rPr>
      </w:pPr>
    </w:p>
    <w:p w14:paraId="285B852A" w14:textId="4F2C8119" w:rsidR="00DC282D" w:rsidRDefault="00DC282D" w:rsidP="00473015">
      <w:pPr>
        <w:spacing w:after="60" w:line="360" w:lineRule="auto"/>
        <w:ind w:firstLine="709"/>
        <w:jc w:val="both"/>
        <w:rPr>
          <w:rFonts w:ascii="Times New Roman" w:hAnsi="Times New Roman" w:cs="Times New Roman"/>
          <w:sz w:val="24"/>
          <w:szCs w:val="24"/>
        </w:rPr>
      </w:pPr>
      <w:r>
        <w:rPr>
          <w:rFonts w:ascii="Times New Roman" w:hAnsi="Times New Roman" w:cs="Times New Roman"/>
          <w:sz w:val="24"/>
          <w:szCs w:val="24"/>
        </w:rPr>
        <w:t>Considerando o exposto, es</w:t>
      </w:r>
      <w:r w:rsidR="00BD29D1">
        <w:rPr>
          <w:rFonts w:ascii="Times New Roman" w:hAnsi="Times New Roman" w:cs="Times New Roman"/>
          <w:sz w:val="24"/>
          <w:szCs w:val="24"/>
        </w:rPr>
        <w:t>t</w:t>
      </w:r>
      <w:r w:rsidRPr="003B2D9A">
        <w:rPr>
          <w:rFonts w:ascii="Times New Roman" w:hAnsi="Times New Roman" w:cs="Times New Roman"/>
          <w:sz w:val="24"/>
          <w:szCs w:val="24"/>
        </w:rPr>
        <w:t xml:space="preserve">e presente trabalho tem o propósito de relatar o desenvolvimento de </w:t>
      </w:r>
      <w:r w:rsidRPr="00D93EB5">
        <w:rPr>
          <w:rFonts w:ascii="Times New Roman" w:hAnsi="Times New Roman" w:cs="Times New Roman"/>
          <w:sz w:val="24"/>
          <w:szCs w:val="24"/>
        </w:rPr>
        <w:t>u</w:t>
      </w:r>
      <w:r w:rsidR="007615A8" w:rsidRPr="00D93EB5">
        <w:rPr>
          <w:rFonts w:ascii="Times New Roman" w:hAnsi="Times New Roman" w:cs="Times New Roman"/>
          <w:sz w:val="24"/>
          <w:szCs w:val="24"/>
        </w:rPr>
        <w:t xml:space="preserve">ma </w:t>
      </w:r>
      <w:r w:rsidRPr="00D93EB5">
        <w:rPr>
          <w:rFonts w:ascii="Times New Roman" w:hAnsi="Times New Roman" w:cs="Times New Roman"/>
          <w:sz w:val="24"/>
          <w:szCs w:val="24"/>
        </w:rPr>
        <w:t xml:space="preserve">pesquisa, de natureza qualitativa e exploratória, </w:t>
      </w:r>
      <w:r w:rsidR="007615A8" w:rsidRPr="00D93EB5">
        <w:rPr>
          <w:rFonts w:ascii="Times New Roman" w:hAnsi="Times New Roman" w:cs="Times New Roman"/>
          <w:sz w:val="24"/>
          <w:szCs w:val="24"/>
        </w:rPr>
        <w:t>cujo</w:t>
      </w:r>
      <w:r w:rsidRPr="00D93EB5">
        <w:rPr>
          <w:rFonts w:ascii="Times New Roman" w:hAnsi="Times New Roman" w:cs="Times New Roman"/>
          <w:sz w:val="24"/>
          <w:szCs w:val="24"/>
        </w:rPr>
        <w:t xml:space="preserve"> objetivo </w:t>
      </w:r>
      <w:r w:rsidR="007615A8" w:rsidRPr="00D93EB5">
        <w:rPr>
          <w:rFonts w:ascii="Times New Roman" w:hAnsi="Times New Roman" w:cs="Times New Roman"/>
          <w:sz w:val="24"/>
          <w:szCs w:val="24"/>
        </w:rPr>
        <w:t xml:space="preserve">foi </w:t>
      </w:r>
      <w:r w:rsidRPr="00D93EB5">
        <w:rPr>
          <w:rFonts w:ascii="Times New Roman" w:hAnsi="Times New Roman" w:cs="Times New Roman"/>
          <w:sz w:val="24"/>
          <w:szCs w:val="24"/>
        </w:rPr>
        <w:t>criar intervenções para um grupo de alunos do</w:t>
      </w:r>
      <w:r w:rsidR="00400C1D" w:rsidRPr="00D93EB5">
        <w:rPr>
          <w:rFonts w:ascii="Times New Roman" w:hAnsi="Times New Roman" w:cs="Times New Roman"/>
          <w:sz w:val="24"/>
          <w:szCs w:val="24"/>
        </w:rPr>
        <w:t xml:space="preserve">s anos iniciais do </w:t>
      </w:r>
      <w:r w:rsidRPr="00D93EB5">
        <w:rPr>
          <w:rFonts w:ascii="Times New Roman" w:hAnsi="Times New Roman" w:cs="Times New Roman"/>
          <w:sz w:val="24"/>
          <w:szCs w:val="24"/>
        </w:rPr>
        <w:t>ensino fundamental que ainda não haviam completado seu processo de alfabetização</w:t>
      </w:r>
      <w:r w:rsidR="007B25F8" w:rsidRPr="00D93EB5">
        <w:rPr>
          <w:rFonts w:ascii="Times New Roman" w:hAnsi="Times New Roman" w:cs="Times New Roman"/>
          <w:sz w:val="24"/>
          <w:szCs w:val="24"/>
        </w:rPr>
        <w:t>, e que, portanto, tinham dificuldades de aprendizagem</w:t>
      </w:r>
      <w:r w:rsidRPr="00D93EB5">
        <w:rPr>
          <w:rFonts w:ascii="Times New Roman" w:hAnsi="Times New Roman" w:cs="Times New Roman"/>
          <w:sz w:val="24"/>
          <w:szCs w:val="24"/>
        </w:rPr>
        <w:t xml:space="preserve">. </w:t>
      </w:r>
      <w:r w:rsidR="003D71A3" w:rsidRPr="00D93EB5">
        <w:rPr>
          <w:rFonts w:ascii="Times New Roman" w:hAnsi="Times New Roman" w:cs="Times New Roman"/>
          <w:sz w:val="24"/>
          <w:szCs w:val="24"/>
        </w:rPr>
        <w:t xml:space="preserve">Fizeram parte da pesquisa 93 alunos, sendo 47 estudantes em 2016 e 46 discentes, em 2015, </w:t>
      </w:r>
      <w:r w:rsidRPr="00D93EB5">
        <w:rPr>
          <w:rFonts w:ascii="Times New Roman" w:hAnsi="Times New Roman" w:cs="Times New Roman"/>
          <w:sz w:val="24"/>
          <w:szCs w:val="24"/>
        </w:rPr>
        <w:t>pertencentes ao</w:t>
      </w:r>
      <w:r w:rsidR="003D71A3" w:rsidRPr="00D93EB5">
        <w:rPr>
          <w:rFonts w:ascii="Times New Roman" w:hAnsi="Times New Roman" w:cs="Times New Roman"/>
          <w:sz w:val="24"/>
          <w:szCs w:val="24"/>
        </w:rPr>
        <w:t xml:space="preserve"> 2º ano </w:t>
      </w:r>
      <w:r w:rsidRPr="00D93EB5">
        <w:rPr>
          <w:rFonts w:ascii="Times New Roman" w:hAnsi="Times New Roman" w:cs="Times New Roman"/>
          <w:sz w:val="24"/>
          <w:szCs w:val="24"/>
        </w:rPr>
        <w:t>do ensino fundamental</w:t>
      </w:r>
      <w:r w:rsidR="002D1AF4" w:rsidRPr="00D93EB5">
        <w:rPr>
          <w:rFonts w:ascii="Times New Roman" w:hAnsi="Times New Roman" w:cs="Times New Roman"/>
          <w:sz w:val="24"/>
          <w:szCs w:val="24"/>
        </w:rPr>
        <w:t xml:space="preserve"> </w:t>
      </w:r>
      <w:r w:rsidRPr="003B2D9A">
        <w:rPr>
          <w:rFonts w:ascii="Times New Roman" w:hAnsi="Times New Roman" w:cs="Times New Roman"/>
          <w:sz w:val="24"/>
          <w:szCs w:val="24"/>
        </w:rPr>
        <w:t>de uma escola públ</w:t>
      </w:r>
      <w:r>
        <w:rPr>
          <w:rFonts w:ascii="Times New Roman" w:hAnsi="Times New Roman" w:cs="Times New Roman"/>
          <w:sz w:val="24"/>
          <w:szCs w:val="24"/>
        </w:rPr>
        <w:t>ica municipal do interior de São Paulo, escolhidos</w:t>
      </w:r>
      <w:r w:rsidRPr="003B2D9A">
        <w:rPr>
          <w:rFonts w:ascii="Times New Roman" w:hAnsi="Times New Roman" w:cs="Times New Roman"/>
          <w:sz w:val="24"/>
          <w:szCs w:val="24"/>
        </w:rPr>
        <w:t xml:space="preserve"> pela gestão e professores da escola por apresentarem</w:t>
      </w:r>
      <w:r w:rsidR="00522DC3">
        <w:rPr>
          <w:rFonts w:ascii="Times New Roman" w:hAnsi="Times New Roman" w:cs="Times New Roman"/>
          <w:sz w:val="24"/>
          <w:szCs w:val="24"/>
        </w:rPr>
        <w:t xml:space="preserve"> defasagem </w:t>
      </w:r>
      <w:r w:rsidR="00A023B4">
        <w:rPr>
          <w:rFonts w:ascii="Times New Roman" w:hAnsi="Times New Roman" w:cs="Times New Roman"/>
          <w:sz w:val="24"/>
          <w:szCs w:val="24"/>
        </w:rPr>
        <w:t xml:space="preserve">na aprendizagem da leitura e da escrita. </w:t>
      </w:r>
      <w:r w:rsidR="002D1AF4">
        <w:rPr>
          <w:rFonts w:ascii="Times New Roman" w:hAnsi="Times New Roman" w:cs="Times New Roman"/>
          <w:sz w:val="24"/>
          <w:szCs w:val="24"/>
        </w:rPr>
        <w:t>Cabe mencionar que a pesquisa obteve autorização do Comitê de Ética em Pesquisa com Seres Humanos e do</w:t>
      </w:r>
      <w:r w:rsidR="005423F7">
        <w:rPr>
          <w:rFonts w:ascii="Times New Roman" w:hAnsi="Times New Roman" w:cs="Times New Roman"/>
          <w:sz w:val="24"/>
          <w:szCs w:val="24"/>
        </w:rPr>
        <w:t xml:space="preserve">s responsáveis dos estudantes. </w:t>
      </w:r>
    </w:p>
    <w:p w14:paraId="3328D5F0" w14:textId="3DD9F527" w:rsidR="00C55DC1" w:rsidRDefault="006C373D" w:rsidP="00473015">
      <w:pPr>
        <w:spacing w:after="60"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 xml:space="preserve">As </w:t>
      </w:r>
      <w:proofErr w:type="spellStart"/>
      <w:r>
        <w:rPr>
          <w:rFonts w:ascii="Times New Roman" w:hAnsi="Times New Roman" w:cs="Times New Roman"/>
          <w:sz w:val="24"/>
          <w:szCs w:val="24"/>
          <w:lang w:val="en-US"/>
        </w:rPr>
        <w:t>intervenções</w:t>
      </w:r>
      <w:proofErr w:type="spellEnd"/>
      <w:r>
        <w:rPr>
          <w:rFonts w:ascii="Times New Roman" w:hAnsi="Times New Roman" w:cs="Times New Roman"/>
          <w:sz w:val="24"/>
          <w:szCs w:val="24"/>
          <w:lang w:val="en-US"/>
        </w:rPr>
        <w:t xml:space="preserve"> </w:t>
      </w:r>
      <w:r w:rsidR="00F8296B">
        <w:rPr>
          <w:rFonts w:ascii="Times New Roman" w:hAnsi="Times New Roman" w:cs="Times New Roman"/>
          <w:sz w:val="24"/>
          <w:szCs w:val="24"/>
          <w:lang w:val="en-US"/>
        </w:rPr>
        <w:t xml:space="preserve">foram </w:t>
      </w:r>
      <w:proofErr w:type="spellStart"/>
      <w:r w:rsidR="00F8296B">
        <w:rPr>
          <w:rFonts w:ascii="Times New Roman" w:hAnsi="Times New Roman" w:cs="Times New Roman"/>
          <w:sz w:val="24"/>
          <w:szCs w:val="24"/>
          <w:lang w:val="en-US"/>
        </w:rPr>
        <w:t>realizadas</w:t>
      </w:r>
      <w:proofErr w:type="spellEnd"/>
      <w:r w:rsidR="00F8296B">
        <w:rPr>
          <w:rFonts w:ascii="Times New Roman" w:hAnsi="Times New Roman" w:cs="Times New Roman"/>
          <w:sz w:val="24"/>
          <w:szCs w:val="24"/>
          <w:lang w:val="en-US"/>
        </w:rPr>
        <w:t xml:space="preserve"> </w:t>
      </w:r>
      <w:proofErr w:type="spellStart"/>
      <w:r w:rsidR="00F8296B">
        <w:rPr>
          <w:rFonts w:ascii="Times New Roman" w:hAnsi="Times New Roman" w:cs="Times New Roman"/>
          <w:sz w:val="24"/>
          <w:szCs w:val="24"/>
          <w:lang w:val="en-US"/>
        </w:rPr>
        <w:t>semanalmente</w:t>
      </w:r>
      <w:proofErr w:type="spellEnd"/>
      <w:r w:rsidR="00F8296B">
        <w:rPr>
          <w:rFonts w:ascii="Times New Roman" w:hAnsi="Times New Roman" w:cs="Times New Roman"/>
          <w:sz w:val="24"/>
          <w:szCs w:val="24"/>
          <w:lang w:val="en-US"/>
        </w:rPr>
        <w:t xml:space="preserve">, com </w:t>
      </w:r>
      <w:proofErr w:type="spellStart"/>
      <w:r w:rsidR="00F8296B">
        <w:rPr>
          <w:rFonts w:ascii="Times New Roman" w:hAnsi="Times New Roman" w:cs="Times New Roman"/>
          <w:sz w:val="24"/>
          <w:szCs w:val="24"/>
          <w:lang w:val="en-US"/>
        </w:rPr>
        <w:t>duração</w:t>
      </w:r>
      <w:proofErr w:type="spellEnd"/>
      <w:r w:rsidR="00F8296B">
        <w:rPr>
          <w:rFonts w:ascii="Times New Roman" w:hAnsi="Times New Roman" w:cs="Times New Roman"/>
          <w:sz w:val="24"/>
          <w:szCs w:val="24"/>
          <w:lang w:val="en-US"/>
        </w:rPr>
        <w:t xml:space="preserve"> de </w:t>
      </w:r>
      <w:proofErr w:type="spellStart"/>
      <w:r w:rsidR="00F8296B">
        <w:rPr>
          <w:rFonts w:ascii="Times New Roman" w:hAnsi="Times New Roman" w:cs="Times New Roman"/>
          <w:sz w:val="24"/>
          <w:szCs w:val="24"/>
          <w:lang w:val="en-US"/>
        </w:rPr>
        <w:t>duas</w:t>
      </w:r>
      <w:proofErr w:type="spellEnd"/>
      <w:r w:rsidR="00F8296B">
        <w:rPr>
          <w:rFonts w:ascii="Times New Roman" w:hAnsi="Times New Roman" w:cs="Times New Roman"/>
          <w:sz w:val="24"/>
          <w:szCs w:val="24"/>
          <w:lang w:val="en-US"/>
        </w:rPr>
        <w:t xml:space="preserve"> horas para </w:t>
      </w:r>
      <w:proofErr w:type="spellStart"/>
      <w:r w:rsidR="00F8296B">
        <w:rPr>
          <w:rFonts w:ascii="Times New Roman" w:hAnsi="Times New Roman" w:cs="Times New Roman"/>
          <w:sz w:val="24"/>
          <w:szCs w:val="24"/>
          <w:lang w:val="en-US"/>
        </w:rPr>
        <w:t>cada</w:t>
      </w:r>
      <w:proofErr w:type="spellEnd"/>
      <w:r w:rsidR="00F8296B">
        <w:rPr>
          <w:rFonts w:ascii="Times New Roman" w:hAnsi="Times New Roman" w:cs="Times New Roman"/>
          <w:sz w:val="24"/>
          <w:szCs w:val="24"/>
          <w:lang w:val="en-US"/>
        </w:rPr>
        <w:t xml:space="preserve"> grupo</w:t>
      </w:r>
      <w:r w:rsidR="003D71A3">
        <w:rPr>
          <w:rFonts w:ascii="Times New Roman" w:hAnsi="Times New Roman" w:cs="Times New Roman"/>
          <w:sz w:val="24"/>
          <w:szCs w:val="24"/>
          <w:lang w:val="en-US"/>
        </w:rPr>
        <w:t xml:space="preserve">, por um </w:t>
      </w:r>
      <w:proofErr w:type="spellStart"/>
      <w:r w:rsidR="003D71A3">
        <w:rPr>
          <w:rFonts w:ascii="Times New Roman" w:hAnsi="Times New Roman" w:cs="Times New Roman"/>
          <w:sz w:val="24"/>
          <w:szCs w:val="24"/>
          <w:lang w:val="en-US"/>
        </w:rPr>
        <w:t>período</w:t>
      </w:r>
      <w:proofErr w:type="spellEnd"/>
      <w:r w:rsidR="003D71A3">
        <w:rPr>
          <w:rFonts w:ascii="Times New Roman" w:hAnsi="Times New Roman" w:cs="Times New Roman"/>
          <w:sz w:val="24"/>
          <w:szCs w:val="24"/>
          <w:lang w:val="en-US"/>
        </w:rPr>
        <w:t xml:space="preserve"> de dois </w:t>
      </w:r>
      <w:proofErr w:type="spellStart"/>
      <w:r w:rsidR="003D71A3">
        <w:rPr>
          <w:rFonts w:ascii="Times New Roman" w:hAnsi="Times New Roman" w:cs="Times New Roman"/>
          <w:sz w:val="24"/>
          <w:szCs w:val="24"/>
          <w:lang w:val="en-US"/>
        </w:rPr>
        <w:t>anos</w:t>
      </w:r>
      <w:proofErr w:type="spellEnd"/>
      <w:r w:rsidR="003D71A3">
        <w:rPr>
          <w:rFonts w:ascii="Times New Roman" w:hAnsi="Times New Roman" w:cs="Times New Roman"/>
          <w:sz w:val="24"/>
          <w:szCs w:val="24"/>
          <w:lang w:val="en-US"/>
        </w:rPr>
        <w:t xml:space="preserve">. </w:t>
      </w:r>
      <w:proofErr w:type="spellStart"/>
      <w:r w:rsidR="0019211F">
        <w:rPr>
          <w:rFonts w:ascii="Times New Roman" w:hAnsi="Times New Roman" w:cs="Times New Roman"/>
          <w:sz w:val="24"/>
          <w:szCs w:val="24"/>
          <w:lang w:val="en-US"/>
        </w:rPr>
        <w:t>Primeiramente</w:t>
      </w:r>
      <w:proofErr w:type="spellEnd"/>
      <w:r w:rsidR="00835B2B" w:rsidRPr="003B2D9A">
        <w:rPr>
          <w:rFonts w:ascii="Times New Roman" w:hAnsi="Times New Roman" w:cs="Times New Roman"/>
          <w:sz w:val="24"/>
          <w:szCs w:val="24"/>
        </w:rPr>
        <w:t xml:space="preserve">, </w:t>
      </w:r>
      <w:r w:rsidR="00A11395">
        <w:rPr>
          <w:rFonts w:ascii="Times New Roman" w:hAnsi="Times New Roman" w:cs="Times New Roman"/>
          <w:sz w:val="24"/>
          <w:szCs w:val="24"/>
        </w:rPr>
        <w:t>fez-se uma a</w:t>
      </w:r>
      <w:r w:rsidR="0007145A">
        <w:rPr>
          <w:rFonts w:ascii="Times New Roman" w:hAnsi="Times New Roman" w:cs="Times New Roman"/>
          <w:sz w:val="24"/>
          <w:szCs w:val="24"/>
        </w:rPr>
        <w:t>valiação</w:t>
      </w:r>
      <w:r w:rsidR="00A11395">
        <w:rPr>
          <w:rFonts w:ascii="Times New Roman" w:hAnsi="Times New Roman" w:cs="Times New Roman"/>
          <w:sz w:val="24"/>
          <w:szCs w:val="24"/>
        </w:rPr>
        <w:t xml:space="preserve"> diagnó</w:t>
      </w:r>
      <w:r w:rsidR="0007145A">
        <w:rPr>
          <w:rFonts w:ascii="Times New Roman" w:hAnsi="Times New Roman" w:cs="Times New Roman"/>
          <w:sz w:val="24"/>
          <w:szCs w:val="24"/>
        </w:rPr>
        <w:t>stica para avaliar o nível da leitura e da escrita das crianças. Para tal, foram utilizadas</w:t>
      </w:r>
      <w:r w:rsidR="00D51CB4">
        <w:rPr>
          <w:rFonts w:ascii="Times New Roman" w:hAnsi="Times New Roman" w:cs="Times New Roman"/>
          <w:sz w:val="24"/>
          <w:szCs w:val="24"/>
        </w:rPr>
        <w:t xml:space="preserve"> </w:t>
      </w:r>
      <w:r w:rsidR="0007145A">
        <w:rPr>
          <w:rFonts w:ascii="Times New Roman" w:hAnsi="Times New Roman" w:cs="Times New Roman"/>
          <w:sz w:val="24"/>
          <w:szCs w:val="24"/>
        </w:rPr>
        <w:t>ativi</w:t>
      </w:r>
      <w:r w:rsidR="00824C07">
        <w:rPr>
          <w:rFonts w:ascii="Times New Roman" w:hAnsi="Times New Roman" w:cs="Times New Roman"/>
          <w:sz w:val="24"/>
          <w:szCs w:val="24"/>
        </w:rPr>
        <w:t>dade</w:t>
      </w:r>
      <w:r w:rsidR="00D51CB4">
        <w:rPr>
          <w:rFonts w:ascii="Times New Roman" w:hAnsi="Times New Roman" w:cs="Times New Roman"/>
          <w:sz w:val="24"/>
          <w:szCs w:val="24"/>
        </w:rPr>
        <w:t>s</w:t>
      </w:r>
      <w:r w:rsidR="00824C07">
        <w:rPr>
          <w:rFonts w:ascii="Times New Roman" w:hAnsi="Times New Roman" w:cs="Times New Roman"/>
          <w:sz w:val="24"/>
          <w:szCs w:val="24"/>
        </w:rPr>
        <w:t xml:space="preserve"> de ditado de palavras de campo semântico, escrita espontânea e leitura. </w:t>
      </w:r>
      <w:r w:rsidR="00C55DC1">
        <w:rPr>
          <w:rFonts w:ascii="Times New Roman" w:hAnsi="Times New Roman" w:cs="Times New Roman"/>
          <w:sz w:val="24"/>
          <w:szCs w:val="24"/>
        </w:rPr>
        <w:t xml:space="preserve">Após isso, os alunos foram subdivididos </w:t>
      </w:r>
      <w:r w:rsidR="00F943CB">
        <w:rPr>
          <w:rFonts w:ascii="Times New Roman" w:hAnsi="Times New Roman" w:cs="Times New Roman"/>
          <w:sz w:val="24"/>
          <w:szCs w:val="24"/>
        </w:rPr>
        <w:t>em pequenos grupos considerando às proximidades de suas dificuldades</w:t>
      </w:r>
      <w:r w:rsidR="007B25F8">
        <w:rPr>
          <w:rFonts w:ascii="Times New Roman" w:hAnsi="Times New Roman" w:cs="Times New Roman"/>
          <w:sz w:val="24"/>
          <w:szCs w:val="24"/>
        </w:rPr>
        <w:t xml:space="preserve">, de modo que </w:t>
      </w:r>
      <w:r w:rsidR="00847649">
        <w:rPr>
          <w:rFonts w:ascii="Times New Roman" w:hAnsi="Times New Roman" w:cs="Times New Roman"/>
          <w:sz w:val="24"/>
          <w:szCs w:val="24"/>
        </w:rPr>
        <w:t>fosse possível pensar em intervenções e atividades adequadas para</w:t>
      </w:r>
      <w:r w:rsidR="000A0451">
        <w:rPr>
          <w:rFonts w:ascii="Times New Roman" w:hAnsi="Times New Roman" w:cs="Times New Roman"/>
          <w:sz w:val="24"/>
          <w:szCs w:val="24"/>
        </w:rPr>
        <w:t xml:space="preserve"> todos</w:t>
      </w:r>
      <w:r w:rsidR="00847649">
        <w:rPr>
          <w:rFonts w:ascii="Times New Roman" w:hAnsi="Times New Roman" w:cs="Times New Roman"/>
          <w:sz w:val="24"/>
          <w:szCs w:val="24"/>
        </w:rPr>
        <w:t>.</w:t>
      </w:r>
    </w:p>
    <w:p w14:paraId="5C65EB5A" w14:textId="65E6E8C2" w:rsidR="00100D07" w:rsidRDefault="002972CE" w:rsidP="00473015">
      <w:pPr>
        <w:spacing w:after="6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acompanhamento do progresso dos alunos em relação à escrita e à leitura </w:t>
      </w:r>
      <w:r w:rsidR="00E418F4">
        <w:rPr>
          <w:rFonts w:ascii="Times New Roman" w:hAnsi="Times New Roman" w:cs="Times New Roman"/>
          <w:sz w:val="24"/>
          <w:szCs w:val="24"/>
        </w:rPr>
        <w:t xml:space="preserve">autônoma </w:t>
      </w:r>
      <w:r>
        <w:rPr>
          <w:rFonts w:ascii="Times New Roman" w:hAnsi="Times New Roman" w:cs="Times New Roman"/>
          <w:sz w:val="24"/>
          <w:szCs w:val="24"/>
        </w:rPr>
        <w:t xml:space="preserve">foi feito a cada dois meses. Para </w:t>
      </w:r>
      <w:r w:rsidR="00E418F4">
        <w:rPr>
          <w:rFonts w:ascii="Times New Roman" w:hAnsi="Times New Roman" w:cs="Times New Roman"/>
          <w:sz w:val="24"/>
          <w:szCs w:val="24"/>
        </w:rPr>
        <w:t xml:space="preserve">estabelecer a fase da escrita em que os alunos estavam, utilizou-se </w:t>
      </w:r>
      <w:r w:rsidR="00E418F4" w:rsidRPr="00BA3362">
        <w:rPr>
          <w:rFonts w:ascii="Times New Roman" w:hAnsi="Times New Roman" w:cs="Times New Roman"/>
          <w:sz w:val="24"/>
          <w:szCs w:val="24"/>
        </w:rPr>
        <w:t xml:space="preserve">as hipóteses de Emília Ferreiro e Ana </w:t>
      </w:r>
      <w:proofErr w:type="spellStart"/>
      <w:r w:rsidR="00E418F4" w:rsidRPr="00BA3362">
        <w:rPr>
          <w:rFonts w:ascii="Times New Roman" w:hAnsi="Times New Roman" w:cs="Times New Roman"/>
          <w:sz w:val="24"/>
          <w:szCs w:val="24"/>
        </w:rPr>
        <w:t>Teberosky</w:t>
      </w:r>
      <w:proofErr w:type="spellEnd"/>
      <w:r w:rsidR="00E418F4" w:rsidRPr="00BA3362">
        <w:rPr>
          <w:rFonts w:ascii="Times New Roman" w:hAnsi="Times New Roman" w:cs="Times New Roman"/>
          <w:sz w:val="24"/>
          <w:szCs w:val="24"/>
        </w:rPr>
        <w:t xml:space="preserve"> (19</w:t>
      </w:r>
      <w:r w:rsidR="00E418F4">
        <w:rPr>
          <w:rFonts w:ascii="Times New Roman" w:hAnsi="Times New Roman" w:cs="Times New Roman"/>
          <w:sz w:val="24"/>
          <w:szCs w:val="24"/>
        </w:rPr>
        <w:t>99</w:t>
      </w:r>
      <w:r w:rsidR="00E418F4" w:rsidRPr="00BA3362">
        <w:rPr>
          <w:rFonts w:ascii="Times New Roman" w:hAnsi="Times New Roman" w:cs="Times New Roman"/>
          <w:sz w:val="24"/>
          <w:szCs w:val="24"/>
        </w:rPr>
        <w:t xml:space="preserve">). </w:t>
      </w:r>
      <w:r w:rsidR="00E418F4">
        <w:rPr>
          <w:rFonts w:ascii="Times New Roman" w:hAnsi="Times New Roman" w:cs="Times New Roman"/>
          <w:sz w:val="24"/>
          <w:szCs w:val="24"/>
        </w:rPr>
        <w:t>De acordo com as autoras</w:t>
      </w:r>
      <w:r w:rsidR="00E418F4" w:rsidRPr="00BA3362">
        <w:rPr>
          <w:rFonts w:ascii="Times New Roman" w:hAnsi="Times New Roman" w:cs="Times New Roman"/>
          <w:sz w:val="24"/>
          <w:szCs w:val="24"/>
        </w:rPr>
        <w:t xml:space="preserve">, as crianças passam por cinco hipóteses de escrita até completar seus processos de alfabetização: </w:t>
      </w:r>
      <w:r w:rsidR="00E418F4" w:rsidRPr="00BA3362">
        <w:rPr>
          <w:rFonts w:ascii="Times New Roman" w:hAnsi="Times New Roman" w:cs="Times New Roman"/>
          <w:sz w:val="24"/>
          <w:szCs w:val="24"/>
        </w:rPr>
        <w:lastRenderedPageBreak/>
        <w:t>pré-silábica, em que a criança não faz nenhuma correspondência entre o fonema e grafema; hipótese silábica, sendo es</w:t>
      </w:r>
      <w:r w:rsidR="007B25F8">
        <w:rPr>
          <w:rFonts w:ascii="Times New Roman" w:hAnsi="Times New Roman" w:cs="Times New Roman"/>
          <w:sz w:val="24"/>
          <w:szCs w:val="24"/>
        </w:rPr>
        <w:t>s</w:t>
      </w:r>
      <w:r w:rsidR="00E418F4" w:rsidRPr="00BA3362">
        <w:rPr>
          <w:rFonts w:ascii="Times New Roman" w:hAnsi="Times New Roman" w:cs="Times New Roman"/>
          <w:sz w:val="24"/>
          <w:szCs w:val="24"/>
        </w:rPr>
        <w:t xml:space="preserve">a dividida em duas etapas: a) hipótese silábico sem valor, em que a criança passa a representar uma sílaba falada com uma letra, porém, sem correspondência </w:t>
      </w:r>
      <w:proofErr w:type="spellStart"/>
      <w:r w:rsidR="00E418F4" w:rsidRPr="00BA3362">
        <w:rPr>
          <w:rFonts w:ascii="Times New Roman" w:hAnsi="Times New Roman" w:cs="Times New Roman"/>
          <w:sz w:val="24"/>
          <w:szCs w:val="24"/>
        </w:rPr>
        <w:t>grafofonêmica</w:t>
      </w:r>
      <w:proofErr w:type="spellEnd"/>
      <w:r w:rsidR="00E418F4" w:rsidRPr="00BA3362">
        <w:rPr>
          <w:rFonts w:ascii="Times New Roman" w:hAnsi="Times New Roman" w:cs="Times New Roman"/>
          <w:sz w:val="24"/>
          <w:szCs w:val="24"/>
        </w:rPr>
        <w:t xml:space="preserve"> e b) hipótese silábico com valor, em que a criança passa a representar uma sílaba</w:t>
      </w:r>
      <w:r w:rsidR="006508FE">
        <w:rPr>
          <w:rFonts w:ascii="Times New Roman" w:hAnsi="Times New Roman" w:cs="Times New Roman"/>
          <w:sz w:val="24"/>
          <w:szCs w:val="24"/>
        </w:rPr>
        <w:t xml:space="preserve"> </w:t>
      </w:r>
      <w:r w:rsidR="006508FE" w:rsidRPr="00BA3362">
        <w:rPr>
          <w:rFonts w:ascii="Times New Roman" w:hAnsi="Times New Roman" w:cs="Times New Roman"/>
          <w:sz w:val="24"/>
          <w:szCs w:val="24"/>
        </w:rPr>
        <w:t>falada com uma letra já com correspondência entre som e grafia; hipótese silábico-alfabética, fase em que a criança começa a representar as sílabas com mais de uma letra e, por fim, alfabética, em que a criança escreve alfabeticamente, isto é, registrando uma letra para cada som, porém aind</w:t>
      </w:r>
      <w:r w:rsidR="006508FE">
        <w:rPr>
          <w:rFonts w:ascii="Times New Roman" w:hAnsi="Times New Roman" w:cs="Times New Roman"/>
          <w:sz w:val="24"/>
          <w:szCs w:val="24"/>
        </w:rPr>
        <w:t>a cometendo erros ortográficos.</w:t>
      </w:r>
      <w:r w:rsidR="00100D07">
        <w:rPr>
          <w:rFonts w:ascii="Times New Roman" w:hAnsi="Times New Roman" w:cs="Times New Roman"/>
          <w:sz w:val="24"/>
          <w:szCs w:val="24"/>
        </w:rPr>
        <w:t xml:space="preserve"> </w:t>
      </w:r>
      <w:r w:rsidR="00541C29">
        <w:rPr>
          <w:rFonts w:ascii="Times New Roman" w:hAnsi="Times New Roman" w:cs="Times New Roman"/>
          <w:sz w:val="24"/>
          <w:szCs w:val="24"/>
        </w:rPr>
        <w:t>Por meio de</w:t>
      </w:r>
      <w:r w:rsidR="00C041FC">
        <w:rPr>
          <w:rFonts w:ascii="Times New Roman" w:hAnsi="Times New Roman" w:cs="Times New Roman"/>
          <w:sz w:val="24"/>
          <w:szCs w:val="24"/>
        </w:rPr>
        <w:t>ssas avaliações</w:t>
      </w:r>
      <w:r w:rsidR="00541C29">
        <w:rPr>
          <w:rFonts w:ascii="Times New Roman" w:hAnsi="Times New Roman" w:cs="Times New Roman"/>
          <w:sz w:val="24"/>
          <w:szCs w:val="24"/>
        </w:rPr>
        <w:t xml:space="preserve">, foi possível </w:t>
      </w:r>
      <w:r w:rsidR="00C041FC">
        <w:rPr>
          <w:rFonts w:ascii="Times New Roman" w:hAnsi="Times New Roman" w:cs="Times New Roman"/>
          <w:sz w:val="24"/>
          <w:szCs w:val="24"/>
        </w:rPr>
        <w:t>acompanhar o processo de aprendizagem de cada aluno, bem como repensar as atividades e estratégias utilizadas com eles, conforme houvesse necessidade.</w:t>
      </w:r>
    </w:p>
    <w:p w14:paraId="7353E3E5" w14:textId="2150951C" w:rsidR="000E7480" w:rsidRDefault="00FD4602" w:rsidP="00473015">
      <w:pPr>
        <w:spacing w:after="60" w:line="360" w:lineRule="auto"/>
        <w:ind w:firstLine="709"/>
        <w:jc w:val="both"/>
        <w:rPr>
          <w:rFonts w:ascii="Times New Roman" w:hAnsi="Times New Roman" w:cs="Times New Roman"/>
          <w:sz w:val="24"/>
          <w:szCs w:val="24"/>
        </w:rPr>
      </w:pPr>
      <w:r>
        <w:rPr>
          <w:rFonts w:ascii="Times New Roman" w:hAnsi="Times New Roman" w:cs="Times New Roman"/>
          <w:sz w:val="24"/>
          <w:szCs w:val="24"/>
        </w:rPr>
        <w:t>Os jogos utilizados nas intervenções tinham o propósito de desenvolver as habilidades de leitura e escrita</w:t>
      </w:r>
      <w:r w:rsidR="003D15C0">
        <w:rPr>
          <w:rFonts w:ascii="Times New Roman" w:hAnsi="Times New Roman" w:cs="Times New Roman"/>
          <w:sz w:val="24"/>
          <w:szCs w:val="24"/>
        </w:rPr>
        <w:t xml:space="preserve">. Na maioria das vezes, </w:t>
      </w:r>
      <w:r w:rsidR="00560461">
        <w:rPr>
          <w:rFonts w:ascii="Times New Roman" w:hAnsi="Times New Roman" w:cs="Times New Roman"/>
          <w:sz w:val="24"/>
          <w:szCs w:val="24"/>
        </w:rPr>
        <w:t>er</w:t>
      </w:r>
      <w:r w:rsidR="00776932">
        <w:rPr>
          <w:rFonts w:ascii="Times New Roman" w:hAnsi="Times New Roman" w:cs="Times New Roman"/>
          <w:sz w:val="24"/>
          <w:szCs w:val="24"/>
        </w:rPr>
        <w:t>a utilizada a caixa de</w:t>
      </w:r>
      <w:r w:rsidR="00560461">
        <w:rPr>
          <w:rFonts w:ascii="Times New Roman" w:hAnsi="Times New Roman" w:cs="Times New Roman"/>
          <w:sz w:val="24"/>
          <w:szCs w:val="24"/>
        </w:rPr>
        <w:t xml:space="preserve"> jogos do PNAIC</w:t>
      </w:r>
      <w:r w:rsidR="00776932">
        <w:rPr>
          <w:rFonts w:ascii="Times New Roman" w:hAnsi="Times New Roman" w:cs="Times New Roman"/>
          <w:sz w:val="24"/>
          <w:szCs w:val="24"/>
        </w:rPr>
        <w:t>, bem como jogos</w:t>
      </w:r>
      <w:r w:rsidR="003D15C0">
        <w:rPr>
          <w:rFonts w:ascii="Times New Roman" w:hAnsi="Times New Roman" w:cs="Times New Roman"/>
          <w:sz w:val="24"/>
          <w:szCs w:val="24"/>
        </w:rPr>
        <w:t xml:space="preserve"> confeccionados por estudantes d</w:t>
      </w:r>
      <w:r w:rsidR="007B25F8">
        <w:rPr>
          <w:rFonts w:ascii="Times New Roman" w:hAnsi="Times New Roman" w:cs="Times New Roman"/>
          <w:sz w:val="24"/>
          <w:szCs w:val="24"/>
        </w:rPr>
        <w:t>o curso de Licenciatura em</w:t>
      </w:r>
      <w:r w:rsidR="003D15C0">
        <w:rPr>
          <w:rFonts w:ascii="Times New Roman" w:hAnsi="Times New Roman" w:cs="Times New Roman"/>
          <w:sz w:val="24"/>
          <w:szCs w:val="24"/>
        </w:rPr>
        <w:t xml:space="preserve"> </w:t>
      </w:r>
      <w:r w:rsidR="007B25F8">
        <w:rPr>
          <w:rFonts w:ascii="Times New Roman" w:hAnsi="Times New Roman" w:cs="Times New Roman"/>
          <w:sz w:val="24"/>
          <w:szCs w:val="24"/>
        </w:rPr>
        <w:t>P</w:t>
      </w:r>
      <w:r w:rsidR="003D15C0">
        <w:rPr>
          <w:rFonts w:ascii="Times New Roman" w:hAnsi="Times New Roman" w:cs="Times New Roman"/>
          <w:sz w:val="24"/>
          <w:szCs w:val="24"/>
        </w:rPr>
        <w:t>edagogia</w:t>
      </w:r>
      <w:r w:rsidR="00AA01EC">
        <w:rPr>
          <w:rFonts w:ascii="Times New Roman" w:hAnsi="Times New Roman" w:cs="Times New Roman"/>
          <w:sz w:val="24"/>
          <w:szCs w:val="24"/>
        </w:rPr>
        <w:t xml:space="preserve"> da UNESP, Rio Claro, na disciplina de “Metodologia do Ensino fundamental: Alfabetização”</w:t>
      </w:r>
      <w:r w:rsidR="003D15C0">
        <w:rPr>
          <w:rFonts w:ascii="Times New Roman" w:hAnsi="Times New Roman" w:cs="Times New Roman"/>
          <w:sz w:val="24"/>
          <w:szCs w:val="24"/>
        </w:rPr>
        <w:t xml:space="preserve">, </w:t>
      </w:r>
      <w:r w:rsidR="00AA01EC">
        <w:rPr>
          <w:rFonts w:ascii="Times New Roman" w:hAnsi="Times New Roman" w:cs="Times New Roman"/>
          <w:sz w:val="24"/>
          <w:szCs w:val="24"/>
        </w:rPr>
        <w:t xml:space="preserve">sob responsabilidade de </w:t>
      </w:r>
      <w:r w:rsidR="00831B67">
        <w:rPr>
          <w:rFonts w:ascii="Times New Roman" w:hAnsi="Times New Roman" w:cs="Times New Roman"/>
          <w:sz w:val="24"/>
          <w:szCs w:val="24"/>
        </w:rPr>
        <w:t>uma das autoras desse trabalho</w:t>
      </w:r>
      <w:r w:rsidR="00560461">
        <w:rPr>
          <w:rFonts w:ascii="Times New Roman" w:hAnsi="Times New Roman" w:cs="Times New Roman"/>
          <w:sz w:val="24"/>
          <w:szCs w:val="24"/>
        </w:rPr>
        <w:t>.</w:t>
      </w:r>
      <w:r w:rsidR="00943AEB" w:rsidRPr="00F70335">
        <w:rPr>
          <w:rFonts w:ascii="Times New Roman" w:hAnsi="Times New Roman" w:cs="Times New Roman"/>
          <w:sz w:val="24"/>
          <w:szCs w:val="24"/>
        </w:rPr>
        <w:t xml:space="preserve"> </w:t>
      </w:r>
      <w:r w:rsidR="000E7480" w:rsidRPr="00F70335">
        <w:rPr>
          <w:rFonts w:ascii="Times New Roman" w:hAnsi="Times New Roman" w:cs="Times New Roman"/>
          <w:sz w:val="24"/>
          <w:szCs w:val="24"/>
        </w:rPr>
        <w:t>Apresenta-se, abaixo, dois exemplos de jogos utilizados</w:t>
      </w:r>
      <w:r w:rsidR="00F70335">
        <w:rPr>
          <w:rFonts w:ascii="Times New Roman" w:hAnsi="Times New Roman" w:cs="Times New Roman"/>
          <w:sz w:val="24"/>
          <w:szCs w:val="24"/>
        </w:rPr>
        <w:t>.</w:t>
      </w:r>
    </w:p>
    <w:p w14:paraId="06B484E2" w14:textId="77777777" w:rsidR="00F70335" w:rsidRDefault="00F70335" w:rsidP="00473015">
      <w:pPr>
        <w:spacing w:after="60" w:line="360" w:lineRule="auto"/>
        <w:ind w:firstLine="709"/>
        <w:jc w:val="both"/>
        <w:rPr>
          <w:rFonts w:ascii="Times New Roman" w:hAnsi="Times New Roman" w:cs="Times New Roman"/>
          <w:sz w:val="24"/>
          <w:szCs w:val="24"/>
        </w:rPr>
      </w:pPr>
    </w:p>
    <w:p w14:paraId="2E5AA40D" w14:textId="7E5982BD" w:rsidR="00F70335" w:rsidRPr="00007FC0" w:rsidRDefault="00F70335" w:rsidP="00007FC0">
      <w:pPr>
        <w:spacing w:after="60" w:line="360" w:lineRule="auto"/>
        <w:ind w:firstLine="709"/>
        <w:rPr>
          <w:rFonts w:ascii="Times New Roman" w:hAnsi="Times New Roman" w:cs="Times New Roman"/>
          <w:b/>
          <w:bCs/>
          <w:sz w:val="24"/>
          <w:szCs w:val="24"/>
        </w:rPr>
      </w:pPr>
      <w:r w:rsidRPr="00F70335">
        <w:rPr>
          <w:rFonts w:ascii="Times New Roman" w:hAnsi="Times New Roman" w:cs="Times New Roman"/>
          <w:b/>
          <w:bCs/>
          <w:sz w:val="24"/>
          <w:szCs w:val="24"/>
        </w:rPr>
        <w:t>Figura 1 –</w:t>
      </w:r>
      <w:r>
        <w:rPr>
          <w:rFonts w:ascii="Times New Roman" w:hAnsi="Times New Roman" w:cs="Times New Roman"/>
          <w:sz w:val="24"/>
          <w:szCs w:val="24"/>
        </w:rPr>
        <w:t xml:space="preserve"> </w:t>
      </w:r>
      <w:r w:rsidR="00D93EB5">
        <w:rPr>
          <w:rFonts w:ascii="Times New Roman" w:hAnsi="Times New Roman" w:cs="Times New Roman"/>
          <w:sz w:val="24"/>
          <w:szCs w:val="24"/>
        </w:rPr>
        <w:t>Jogo “</w:t>
      </w:r>
      <w:r>
        <w:rPr>
          <w:rFonts w:ascii="Times New Roman" w:hAnsi="Times New Roman" w:cs="Times New Roman"/>
          <w:sz w:val="24"/>
          <w:szCs w:val="24"/>
        </w:rPr>
        <w:t>Batalha silábica</w:t>
      </w:r>
      <w:r w:rsidR="00D93EB5">
        <w:rPr>
          <w:rFonts w:ascii="Times New Roman" w:hAnsi="Times New Roman" w:cs="Times New Roman"/>
          <w:sz w:val="24"/>
          <w:szCs w:val="24"/>
        </w:rPr>
        <w:t>”.</w:t>
      </w:r>
    </w:p>
    <w:p w14:paraId="1C6EB391" w14:textId="77777777" w:rsidR="00F70335" w:rsidRDefault="00F70335" w:rsidP="00D93EB5">
      <w:pPr>
        <w:spacing w:after="60" w:line="360" w:lineRule="auto"/>
        <w:ind w:firstLine="709"/>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55643121" wp14:editId="32073468">
            <wp:extent cx="3829050" cy="25527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29355" cy="2552903"/>
                    </a:xfrm>
                    <a:prstGeom prst="rect">
                      <a:avLst/>
                    </a:prstGeom>
                    <a:noFill/>
                    <a:ln>
                      <a:noFill/>
                    </a:ln>
                  </pic:spPr>
                </pic:pic>
              </a:graphicData>
            </a:graphic>
          </wp:inline>
        </w:drawing>
      </w:r>
    </w:p>
    <w:p w14:paraId="13B4CAC3" w14:textId="0D94ADF3" w:rsidR="000E7480" w:rsidRPr="00F70335" w:rsidRDefault="00F70335" w:rsidP="00F70335">
      <w:pPr>
        <w:spacing w:after="60" w:line="360" w:lineRule="auto"/>
        <w:ind w:firstLine="709"/>
        <w:rPr>
          <w:rFonts w:ascii="Times New Roman" w:hAnsi="Times New Roman" w:cs="Times New Roman"/>
          <w:sz w:val="20"/>
          <w:szCs w:val="20"/>
        </w:rPr>
      </w:pPr>
      <w:r w:rsidRPr="00F70335">
        <w:rPr>
          <w:rFonts w:ascii="Times New Roman" w:hAnsi="Times New Roman" w:cs="Times New Roman"/>
          <w:sz w:val="20"/>
          <w:szCs w:val="20"/>
        </w:rPr>
        <w:t xml:space="preserve"> Fonte: arquivo documental do projeto.</w:t>
      </w:r>
    </w:p>
    <w:p w14:paraId="28B3596C" w14:textId="77777777" w:rsidR="00F70335" w:rsidRDefault="00F70335" w:rsidP="00473015">
      <w:pPr>
        <w:spacing w:after="60" w:line="360" w:lineRule="auto"/>
        <w:ind w:firstLine="709"/>
        <w:jc w:val="both"/>
        <w:rPr>
          <w:rFonts w:ascii="Times New Roman" w:hAnsi="Times New Roman" w:cs="Times New Roman"/>
          <w:sz w:val="24"/>
          <w:szCs w:val="24"/>
        </w:rPr>
      </w:pPr>
    </w:p>
    <w:p w14:paraId="17E89016" w14:textId="77777777" w:rsidR="00D93EB5" w:rsidRDefault="000E7480" w:rsidP="00D93EB5">
      <w:pPr>
        <w:spacing w:after="6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No jogo acima, as crianças, em duplas, precisam formar o nome da figura sorteada, preenchendo todos os espaços com as sílabas correspondentes. Já na Figura 3, as crianças sorteiam uma placa e devem formar o maior número de palavras possíveis no menor tempo, por </w:t>
      </w:r>
      <w:r>
        <w:rPr>
          <w:rFonts w:ascii="Times New Roman" w:hAnsi="Times New Roman" w:cs="Times New Roman"/>
          <w:sz w:val="24"/>
          <w:szCs w:val="24"/>
        </w:rPr>
        <w:lastRenderedPageBreak/>
        <w:t>exemplo: na primeira placa, à esquerda, em que há as letras “a”, “j”, “p” “l”, “a”, “t”, “n”, “e” e “o”, seria possível formar palavras, como: lata, planta, planeta, loja, entre outras.</w:t>
      </w:r>
    </w:p>
    <w:p w14:paraId="397A8BB4" w14:textId="1386B95C" w:rsidR="00D93EB5" w:rsidRDefault="00D93EB5" w:rsidP="00D93EB5">
      <w:pPr>
        <w:spacing w:after="60" w:line="360" w:lineRule="auto"/>
        <w:ind w:firstLine="709"/>
        <w:jc w:val="both"/>
        <w:rPr>
          <w:rFonts w:ascii="Times New Roman" w:hAnsi="Times New Roman" w:cs="Times New Roman"/>
          <w:sz w:val="24"/>
          <w:szCs w:val="24"/>
        </w:rPr>
      </w:pPr>
    </w:p>
    <w:p w14:paraId="68EBBA22" w14:textId="4BB79875" w:rsidR="00F70335" w:rsidRDefault="00F70335" w:rsidP="00D93EB5">
      <w:pPr>
        <w:spacing w:after="60" w:line="360" w:lineRule="auto"/>
        <w:ind w:firstLine="709"/>
        <w:jc w:val="both"/>
        <w:rPr>
          <w:rFonts w:ascii="Times New Roman" w:hAnsi="Times New Roman" w:cs="Times New Roman"/>
          <w:sz w:val="24"/>
          <w:szCs w:val="24"/>
        </w:rPr>
      </w:pPr>
      <w:r w:rsidRPr="00F70335">
        <w:rPr>
          <w:rFonts w:ascii="Times New Roman" w:hAnsi="Times New Roman" w:cs="Times New Roman"/>
          <w:b/>
          <w:bCs/>
          <w:sz w:val="24"/>
          <w:szCs w:val="24"/>
        </w:rPr>
        <w:t xml:space="preserve">Figura </w:t>
      </w:r>
      <w:r w:rsidR="00007FC0">
        <w:rPr>
          <w:rFonts w:ascii="Times New Roman" w:hAnsi="Times New Roman" w:cs="Times New Roman"/>
          <w:b/>
          <w:bCs/>
          <w:sz w:val="24"/>
          <w:szCs w:val="24"/>
        </w:rPr>
        <w:t xml:space="preserve">2 </w:t>
      </w:r>
      <w:r w:rsidRPr="00F70335">
        <w:rPr>
          <w:rFonts w:ascii="Times New Roman" w:hAnsi="Times New Roman" w:cs="Times New Roman"/>
          <w:b/>
          <w:bCs/>
          <w:sz w:val="24"/>
          <w:szCs w:val="24"/>
        </w:rPr>
        <w:t>–</w:t>
      </w:r>
      <w:r>
        <w:rPr>
          <w:rFonts w:ascii="Times New Roman" w:hAnsi="Times New Roman" w:cs="Times New Roman"/>
          <w:sz w:val="24"/>
          <w:szCs w:val="24"/>
        </w:rPr>
        <w:t xml:space="preserve"> </w:t>
      </w:r>
      <w:r w:rsidR="00D93EB5">
        <w:rPr>
          <w:rFonts w:ascii="Times New Roman" w:hAnsi="Times New Roman" w:cs="Times New Roman"/>
          <w:sz w:val="24"/>
          <w:szCs w:val="24"/>
        </w:rPr>
        <w:t>Jogo “D</w:t>
      </w:r>
      <w:r>
        <w:rPr>
          <w:rFonts w:ascii="Times New Roman" w:hAnsi="Times New Roman" w:cs="Times New Roman"/>
          <w:sz w:val="24"/>
          <w:szCs w:val="24"/>
        </w:rPr>
        <w:t>escubra se puder</w:t>
      </w:r>
      <w:r w:rsidR="00D93EB5">
        <w:rPr>
          <w:rFonts w:ascii="Times New Roman" w:hAnsi="Times New Roman" w:cs="Times New Roman"/>
          <w:sz w:val="24"/>
          <w:szCs w:val="24"/>
        </w:rPr>
        <w:t>”.</w:t>
      </w:r>
    </w:p>
    <w:p w14:paraId="5C7862DF" w14:textId="5809FBBA" w:rsidR="00F70335" w:rsidRDefault="00F70335" w:rsidP="00D93EB5">
      <w:pPr>
        <w:spacing w:after="0" w:line="360" w:lineRule="auto"/>
        <w:ind w:firstLine="709"/>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14:anchorId="081C8B3F" wp14:editId="67E239E0">
            <wp:extent cx="3162300" cy="2693212"/>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7229" cy="2705927"/>
                    </a:xfrm>
                    <a:prstGeom prst="rect">
                      <a:avLst/>
                    </a:prstGeom>
                    <a:noFill/>
                    <a:ln>
                      <a:noFill/>
                    </a:ln>
                  </pic:spPr>
                </pic:pic>
              </a:graphicData>
            </a:graphic>
          </wp:inline>
        </w:drawing>
      </w:r>
    </w:p>
    <w:p w14:paraId="120B0436" w14:textId="08A24ABC" w:rsidR="00F70335" w:rsidRPr="00F70335" w:rsidRDefault="00F70335" w:rsidP="00D93EB5">
      <w:pPr>
        <w:spacing w:after="0" w:line="360" w:lineRule="auto"/>
        <w:ind w:firstLine="709"/>
        <w:rPr>
          <w:rFonts w:ascii="Times New Roman" w:hAnsi="Times New Roman" w:cs="Times New Roman"/>
          <w:sz w:val="20"/>
          <w:szCs w:val="20"/>
        </w:rPr>
      </w:pPr>
      <w:r w:rsidRPr="00F70335">
        <w:rPr>
          <w:rFonts w:ascii="Times New Roman" w:hAnsi="Times New Roman" w:cs="Times New Roman"/>
          <w:sz w:val="20"/>
          <w:szCs w:val="20"/>
        </w:rPr>
        <w:t xml:space="preserve">Fonte: arquivo documental do projeto. </w:t>
      </w:r>
    </w:p>
    <w:p w14:paraId="217D4F12" w14:textId="77777777" w:rsidR="000E7480" w:rsidRDefault="000E7480" w:rsidP="00B25A11">
      <w:pPr>
        <w:spacing w:after="0" w:line="360" w:lineRule="auto"/>
        <w:jc w:val="both"/>
        <w:rPr>
          <w:rFonts w:ascii="Times New Roman" w:hAnsi="Times New Roman" w:cs="Times New Roman"/>
          <w:b/>
          <w:bCs/>
          <w:sz w:val="24"/>
          <w:szCs w:val="24"/>
        </w:rPr>
      </w:pPr>
    </w:p>
    <w:p w14:paraId="47EB24AC" w14:textId="0512FA16" w:rsidR="00F70335" w:rsidRDefault="00F70335" w:rsidP="00007FC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É interessante afirmar que as crianças sentiam ainda mais motivadas por se tratar de jogos novos, isto é, que não eram comercializados e tinham a possiblidade de refletir sobre o sistema de escrita alfabética de </w:t>
      </w:r>
      <w:r w:rsidRPr="00F70335">
        <w:rPr>
          <w:rFonts w:ascii="Times New Roman" w:hAnsi="Times New Roman" w:cs="Times New Roman"/>
          <w:sz w:val="24"/>
          <w:szCs w:val="24"/>
        </w:rPr>
        <w:t>uma maneira lúdica.</w:t>
      </w:r>
    </w:p>
    <w:p w14:paraId="4410E3AD" w14:textId="77777777" w:rsidR="00F70335" w:rsidRDefault="00F70335" w:rsidP="00007FC0">
      <w:pPr>
        <w:spacing w:after="0" w:line="360" w:lineRule="auto"/>
        <w:jc w:val="both"/>
        <w:rPr>
          <w:rFonts w:ascii="Times New Roman" w:hAnsi="Times New Roman" w:cs="Times New Roman"/>
          <w:b/>
          <w:bCs/>
          <w:sz w:val="24"/>
          <w:szCs w:val="24"/>
        </w:rPr>
      </w:pPr>
    </w:p>
    <w:p w14:paraId="774E89F2" w14:textId="2B7523CC" w:rsidR="004B174A" w:rsidRDefault="004B174A" w:rsidP="00007FC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RESULTADOS</w:t>
      </w:r>
    </w:p>
    <w:p w14:paraId="29C6D932" w14:textId="3724BB9E" w:rsidR="004B174A" w:rsidRDefault="00473015" w:rsidP="00007FC0">
      <w:pPr>
        <w:tabs>
          <w:tab w:val="left" w:pos="231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p>
    <w:p w14:paraId="173E7498" w14:textId="40D78DCB" w:rsidR="00473015" w:rsidRDefault="00473015" w:rsidP="00007FC0">
      <w:pPr>
        <w:tabs>
          <w:tab w:val="left" w:pos="2310"/>
        </w:tabs>
        <w:spacing w:after="0" w:line="360" w:lineRule="auto"/>
        <w:ind w:firstLine="709"/>
        <w:jc w:val="both"/>
        <w:rPr>
          <w:rFonts w:ascii="Times New Roman" w:hAnsi="Times New Roman" w:cs="Times New Roman"/>
          <w:sz w:val="24"/>
          <w:szCs w:val="24"/>
        </w:rPr>
      </w:pPr>
      <w:r w:rsidRPr="000F38C0">
        <w:rPr>
          <w:rFonts w:ascii="Times New Roman" w:hAnsi="Times New Roman" w:cs="Times New Roman"/>
          <w:sz w:val="24"/>
          <w:szCs w:val="24"/>
        </w:rPr>
        <w:t xml:space="preserve">A Tabela 1 a seguir </w:t>
      </w:r>
      <w:r w:rsidR="000F38C0" w:rsidRPr="000F38C0">
        <w:rPr>
          <w:rFonts w:ascii="Times New Roman" w:hAnsi="Times New Roman" w:cs="Times New Roman"/>
          <w:sz w:val="24"/>
          <w:szCs w:val="24"/>
        </w:rPr>
        <w:t xml:space="preserve">evidencia os resultados das avaliações feitas com os alunos ao longo das intervenções. </w:t>
      </w:r>
    </w:p>
    <w:p w14:paraId="286782C8" w14:textId="77777777" w:rsidR="000F38C0" w:rsidRPr="000F38C0" w:rsidRDefault="000F38C0" w:rsidP="00473015">
      <w:pPr>
        <w:tabs>
          <w:tab w:val="left" w:pos="2310"/>
        </w:tabs>
        <w:spacing w:after="0" w:line="360" w:lineRule="auto"/>
        <w:ind w:firstLine="709"/>
        <w:jc w:val="both"/>
        <w:rPr>
          <w:rFonts w:ascii="Times New Roman" w:hAnsi="Times New Roman" w:cs="Times New Roman"/>
          <w:sz w:val="24"/>
          <w:szCs w:val="24"/>
        </w:rPr>
      </w:pPr>
    </w:p>
    <w:p w14:paraId="6976C328" w14:textId="02790201" w:rsidR="006508FE" w:rsidRDefault="006508FE" w:rsidP="00B25A11">
      <w:pPr>
        <w:spacing w:after="0" w:line="360" w:lineRule="auto"/>
        <w:jc w:val="both"/>
        <w:rPr>
          <w:rFonts w:ascii="Times New Roman" w:hAnsi="Times New Roman" w:cs="Times New Roman"/>
          <w:sz w:val="24"/>
          <w:szCs w:val="24"/>
        </w:rPr>
      </w:pPr>
      <w:r w:rsidRPr="00B25A11">
        <w:rPr>
          <w:rFonts w:ascii="Times New Roman" w:hAnsi="Times New Roman" w:cs="Times New Roman"/>
          <w:b/>
          <w:bCs/>
          <w:sz w:val="24"/>
          <w:szCs w:val="24"/>
        </w:rPr>
        <w:t>Tabela 1 –</w:t>
      </w:r>
      <w:r>
        <w:rPr>
          <w:rFonts w:ascii="Times New Roman" w:hAnsi="Times New Roman" w:cs="Times New Roman"/>
          <w:sz w:val="24"/>
          <w:szCs w:val="24"/>
        </w:rPr>
        <w:t xml:space="preserve"> Acompanhamento das hipóteses de escrita dos alunos </w:t>
      </w:r>
    </w:p>
    <w:tbl>
      <w:tblPr>
        <w:tblStyle w:val="TabeladeLista6Colorida"/>
        <w:tblW w:w="9105" w:type="dxa"/>
        <w:tblLook w:val="04A0" w:firstRow="1" w:lastRow="0" w:firstColumn="1" w:lastColumn="0" w:noHBand="0" w:noVBand="1"/>
      </w:tblPr>
      <w:tblGrid>
        <w:gridCol w:w="1374"/>
        <w:gridCol w:w="1281"/>
        <w:gridCol w:w="1285"/>
        <w:gridCol w:w="1286"/>
        <w:gridCol w:w="1286"/>
        <w:gridCol w:w="1295"/>
        <w:gridCol w:w="1298"/>
      </w:tblGrid>
      <w:tr w:rsidR="00B25A11" w14:paraId="64748148" w14:textId="77777777" w:rsidTr="00B25A11">
        <w:trPr>
          <w:cnfStyle w:val="100000000000" w:firstRow="1" w:lastRow="0" w:firstColumn="0" w:lastColumn="0" w:oddVBand="0" w:evenVBand="0" w:oddHBand="0"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374" w:type="dxa"/>
            <w:vMerge w:val="restart"/>
            <w:tcBorders>
              <w:top w:val="single" w:sz="4" w:space="0" w:color="000000" w:themeColor="text1"/>
              <w:right w:val="single" w:sz="4" w:space="0" w:color="auto"/>
            </w:tcBorders>
            <w:vAlign w:val="center"/>
          </w:tcPr>
          <w:p w14:paraId="33AECE4C" w14:textId="62CC4D49" w:rsidR="00F02F63" w:rsidRPr="00B25A11" w:rsidRDefault="00F02F63" w:rsidP="00B25A11">
            <w:pPr>
              <w:spacing w:line="360" w:lineRule="auto"/>
              <w:jc w:val="center"/>
              <w:rPr>
                <w:rFonts w:ascii="Times New Roman" w:hAnsi="Times New Roman" w:cs="Times New Roman"/>
                <w:sz w:val="24"/>
                <w:szCs w:val="24"/>
              </w:rPr>
            </w:pPr>
            <w:r w:rsidRPr="00B25A11">
              <w:rPr>
                <w:rFonts w:ascii="Times New Roman" w:hAnsi="Times New Roman" w:cs="Times New Roman"/>
                <w:sz w:val="24"/>
                <w:szCs w:val="24"/>
              </w:rPr>
              <w:t>Avaliações</w:t>
            </w:r>
          </w:p>
        </w:tc>
        <w:tc>
          <w:tcPr>
            <w:tcW w:w="6433" w:type="dxa"/>
            <w:gridSpan w:val="5"/>
            <w:tcBorders>
              <w:top w:val="single" w:sz="4" w:space="0" w:color="000000" w:themeColor="text1"/>
              <w:left w:val="single" w:sz="4" w:space="0" w:color="auto"/>
              <w:right w:val="single" w:sz="4" w:space="0" w:color="auto"/>
            </w:tcBorders>
          </w:tcPr>
          <w:p w14:paraId="071573D9" w14:textId="36670BEE" w:rsidR="00F02F63" w:rsidRPr="00B25A11" w:rsidRDefault="00F02F63" w:rsidP="00F02F6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25A11">
              <w:rPr>
                <w:rFonts w:ascii="Times New Roman" w:hAnsi="Times New Roman" w:cs="Times New Roman"/>
                <w:sz w:val="24"/>
                <w:szCs w:val="24"/>
              </w:rPr>
              <w:t>Quantidade de crianças em cada hipótese de escrita</w:t>
            </w:r>
          </w:p>
        </w:tc>
        <w:tc>
          <w:tcPr>
            <w:tcW w:w="1298" w:type="dxa"/>
            <w:vMerge w:val="restart"/>
            <w:tcBorders>
              <w:top w:val="single" w:sz="4" w:space="0" w:color="000000" w:themeColor="text1"/>
              <w:left w:val="single" w:sz="4" w:space="0" w:color="auto"/>
              <w:bottom w:val="nil"/>
            </w:tcBorders>
          </w:tcPr>
          <w:p w14:paraId="5D0A0527" w14:textId="746691BA" w:rsidR="00F02F63" w:rsidRPr="00B25A11" w:rsidRDefault="00F02F63" w:rsidP="00F02F6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25A11">
              <w:rPr>
                <w:rFonts w:ascii="Times New Roman" w:hAnsi="Times New Roman" w:cs="Times New Roman"/>
                <w:sz w:val="24"/>
                <w:szCs w:val="24"/>
              </w:rPr>
              <w:t xml:space="preserve">Total de </w:t>
            </w:r>
            <w:r w:rsidR="00B25A11">
              <w:rPr>
                <w:rFonts w:ascii="Times New Roman" w:hAnsi="Times New Roman" w:cs="Times New Roman"/>
                <w:sz w:val="24"/>
                <w:szCs w:val="24"/>
              </w:rPr>
              <w:t>alunos</w:t>
            </w:r>
          </w:p>
        </w:tc>
      </w:tr>
      <w:tr w:rsidR="00B25A11" w14:paraId="6E155DDB" w14:textId="77777777" w:rsidTr="00B25A1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4" w:type="dxa"/>
            <w:vMerge/>
            <w:tcBorders>
              <w:bottom w:val="single" w:sz="4" w:space="0" w:color="auto"/>
              <w:right w:val="single" w:sz="4" w:space="0" w:color="auto"/>
            </w:tcBorders>
          </w:tcPr>
          <w:p w14:paraId="5B4671B7" w14:textId="77777777" w:rsidR="00F02F63" w:rsidRDefault="00F02F63" w:rsidP="00F02F63">
            <w:pPr>
              <w:spacing w:line="360" w:lineRule="auto"/>
              <w:jc w:val="center"/>
              <w:rPr>
                <w:rFonts w:ascii="Times New Roman" w:hAnsi="Times New Roman" w:cs="Times New Roman"/>
                <w:sz w:val="24"/>
                <w:szCs w:val="24"/>
              </w:rPr>
            </w:pPr>
          </w:p>
        </w:tc>
        <w:tc>
          <w:tcPr>
            <w:tcW w:w="1281" w:type="dxa"/>
            <w:tcBorders>
              <w:left w:val="single" w:sz="4" w:space="0" w:color="auto"/>
              <w:bottom w:val="single" w:sz="4" w:space="0" w:color="auto"/>
            </w:tcBorders>
            <w:shd w:val="clear" w:color="auto" w:fill="FFFFFF" w:themeFill="background1"/>
            <w:vAlign w:val="center"/>
          </w:tcPr>
          <w:p w14:paraId="38856BAC" w14:textId="2BD9972F" w:rsidR="00F02F63" w:rsidRPr="006508FE" w:rsidRDefault="003D71A3" w:rsidP="00B25A1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OS</w:t>
            </w:r>
          </w:p>
        </w:tc>
        <w:tc>
          <w:tcPr>
            <w:tcW w:w="1285" w:type="dxa"/>
            <w:tcBorders>
              <w:bottom w:val="single" w:sz="4" w:space="0" w:color="auto"/>
            </w:tcBorders>
            <w:shd w:val="clear" w:color="auto" w:fill="FFFFFF" w:themeFill="background1"/>
            <w:vAlign w:val="center"/>
          </w:tcPr>
          <w:p w14:paraId="7180786D" w14:textId="3600A4E7" w:rsidR="00F02F63" w:rsidRPr="006508FE" w:rsidRDefault="00F02F63" w:rsidP="00B25A1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6508FE">
              <w:rPr>
                <w:rFonts w:ascii="Times New Roman" w:hAnsi="Times New Roman" w:cs="Times New Roman"/>
                <w:b/>
                <w:bCs/>
                <w:sz w:val="24"/>
                <w:szCs w:val="24"/>
              </w:rPr>
              <w:t>SSV</w:t>
            </w:r>
          </w:p>
        </w:tc>
        <w:tc>
          <w:tcPr>
            <w:tcW w:w="1286" w:type="dxa"/>
            <w:tcBorders>
              <w:bottom w:val="single" w:sz="4" w:space="0" w:color="auto"/>
            </w:tcBorders>
            <w:shd w:val="clear" w:color="auto" w:fill="FFFFFF" w:themeFill="background1"/>
            <w:vAlign w:val="center"/>
          </w:tcPr>
          <w:p w14:paraId="6898F0B8" w14:textId="0D9E4492" w:rsidR="00F02F63" w:rsidRPr="006508FE" w:rsidRDefault="00F02F63" w:rsidP="00B25A1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6508FE">
              <w:rPr>
                <w:rFonts w:ascii="Times New Roman" w:hAnsi="Times New Roman" w:cs="Times New Roman"/>
                <w:b/>
                <w:bCs/>
                <w:sz w:val="24"/>
                <w:szCs w:val="24"/>
              </w:rPr>
              <w:t>SCV</w:t>
            </w:r>
          </w:p>
        </w:tc>
        <w:tc>
          <w:tcPr>
            <w:tcW w:w="1286" w:type="dxa"/>
            <w:tcBorders>
              <w:bottom w:val="single" w:sz="4" w:space="0" w:color="auto"/>
            </w:tcBorders>
            <w:shd w:val="clear" w:color="auto" w:fill="FFFFFF" w:themeFill="background1"/>
            <w:vAlign w:val="center"/>
          </w:tcPr>
          <w:p w14:paraId="4E57BE40" w14:textId="67471A9C" w:rsidR="00F02F63" w:rsidRPr="006508FE" w:rsidRDefault="00F02F63" w:rsidP="00B25A1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6508FE">
              <w:rPr>
                <w:rFonts w:ascii="Times New Roman" w:hAnsi="Times New Roman" w:cs="Times New Roman"/>
                <w:b/>
                <w:bCs/>
                <w:sz w:val="24"/>
                <w:szCs w:val="24"/>
              </w:rPr>
              <w:t>SAL</w:t>
            </w:r>
          </w:p>
        </w:tc>
        <w:tc>
          <w:tcPr>
            <w:tcW w:w="1291" w:type="dxa"/>
            <w:tcBorders>
              <w:bottom w:val="single" w:sz="4" w:space="0" w:color="auto"/>
              <w:right w:val="single" w:sz="4" w:space="0" w:color="auto"/>
            </w:tcBorders>
            <w:shd w:val="clear" w:color="auto" w:fill="FFFFFF" w:themeFill="background1"/>
            <w:vAlign w:val="center"/>
          </w:tcPr>
          <w:p w14:paraId="172A7D50" w14:textId="03888CBF" w:rsidR="00F02F63" w:rsidRPr="006508FE" w:rsidRDefault="00F02F63" w:rsidP="00B25A11">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6508FE">
              <w:rPr>
                <w:rFonts w:ascii="Times New Roman" w:hAnsi="Times New Roman" w:cs="Times New Roman"/>
                <w:b/>
                <w:bCs/>
                <w:sz w:val="24"/>
                <w:szCs w:val="24"/>
              </w:rPr>
              <w:t>ALF</w:t>
            </w:r>
          </w:p>
        </w:tc>
        <w:tc>
          <w:tcPr>
            <w:tcW w:w="1298" w:type="dxa"/>
            <w:vMerge/>
            <w:tcBorders>
              <w:left w:val="single" w:sz="4" w:space="0" w:color="auto"/>
              <w:bottom w:val="nil"/>
            </w:tcBorders>
          </w:tcPr>
          <w:p w14:paraId="5416144B" w14:textId="77777777"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25A11" w14:paraId="717D7D17" w14:textId="77777777" w:rsidTr="00B25A11">
        <w:trPr>
          <w:trHeight w:val="70"/>
        </w:trPr>
        <w:tc>
          <w:tcPr>
            <w:cnfStyle w:val="001000000000" w:firstRow="0" w:lastRow="0" w:firstColumn="1" w:lastColumn="0" w:oddVBand="0" w:evenVBand="0" w:oddHBand="0" w:evenHBand="0" w:firstRowFirstColumn="0" w:firstRowLastColumn="0" w:lastRowFirstColumn="0" w:lastRowLastColumn="0"/>
            <w:tcW w:w="1374" w:type="dxa"/>
            <w:tcBorders>
              <w:top w:val="single" w:sz="4" w:space="0" w:color="auto"/>
              <w:right w:val="single" w:sz="4" w:space="0" w:color="auto"/>
            </w:tcBorders>
            <w:shd w:val="clear" w:color="auto" w:fill="D0CECE" w:themeFill="background2" w:themeFillShade="E6"/>
          </w:tcPr>
          <w:p w14:paraId="6490985F" w14:textId="7713EE0C" w:rsidR="00F02F63" w:rsidRDefault="00F02F63" w:rsidP="00F02F63">
            <w:pPr>
              <w:spacing w:line="360" w:lineRule="auto"/>
              <w:jc w:val="center"/>
              <w:rPr>
                <w:rFonts w:ascii="Times New Roman" w:hAnsi="Times New Roman" w:cs="Times New Roman"/>
                <w:sz w:val="24"/>
                <w:szCs w:val="24"/>
              </w:rPr>
            </w:pPr>
            <w:r>
              <w:rPr>
                <w:rFonts w:ascii="Times New Roman" w:hAnsi="Times New Roman" w:cs="Times New Roman"/>
                <w:sz w:val="24"/>
                <w:szCs w:val="24"/>
              </w:rPr>
              <w:t>1ª</w:t>
            </w:r>
          </w:p>
        </w:tc>
        <w:tc>
          <w:tcPr>
            <w:tcW w:w="1281" w:type="dxa"/>
            <w:tcBorders>
              <w:top w:val="single" w:sz="4" w:space="0" w:color="auto"/>
              <w:left w:val="single" w:sz="4" w:space="0" w:color="auto"/>
            </w:tcBorders>
            <w:shd w:val="clear" w:color="auto" w:fill="D0CECE" w:themeFill="background2" w:themeFillShade="E6"/>
          </w:tcPr>
          <w:p w14:paraId="1A325FF6" w14:textId="4C4705FA" w:rsidR="00F02F63" w:rsidRDefault="00F02F63"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w:t>
            </w:r>
          </w:p>
        </w:tc>
        <w:tc>
          <w:tcPr>
            <w:tcW w:w="1285" w:type="dxa"/>
            <w:tcBorders>
              <w:top w:val="single" w:sz="4" w:space="0" w:color="auto"/>
            </w:tcBorders>
            <w:shd w:val="clear" w:color="auto" w:fill="D0CECE" w:themeFill="background2" w:themeFillShade="E6"/>
          </w:tcPr>
          <w:p w14:paraId="199825FA" w14:textId="2780E858" w:rsidR="00F02F63" w:rsidRDefault="00F02F63"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57</w:t>
            </w:r>
          </w:p>
        </w:tc>
        <w:tc>
          <w:tcPr>
            <w:tcW w:w="1286" w:type="dxa"/>
            <w:tcBorders>
              <w:top w:val="single" w:sz="4" w:space="0" w:color="auto"/>
            </w:tcBorders>
            <w:shd w:val="clear" w:color="auto" w:fill="D0CECE" w:themeFill="background2" w:themeFillShade="E6"/>
          </w:tcPr>
          <w:p w14:paraId="7CF5B7D7" w14:textId="181A82E5" w:rsidR="00F02F63" w:rsidRDefault="00F02F63"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w:t>
            </w:r>
          </w:p>
        </w:tc>
        <w:tc>
          <w:tcPr>
            <w:tcW w:w="1286" w:type="dxa"/>
            <w:tcBorders>
              <w:top w:val="single" w:sz="4" w:space="0" w:color="auto"/>
            </w:tcBorders>
            <w:shd w:val="clear" w:color="auto" w:fill="D0CECE" w:themeFill="background2" w:themeFillShade="E6"/>
          </w:tcPr>
          <w:p w14:paraId="799AB301" w14:textId="3D0ED1F3" w:rsidR="00F02F63" w:rsidRDefault="00F02F63"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w:t>
            </w:r>
          </w:p>
        </w:tc>
        <w:tc>
          <w:tcPr>
            <w:tcW w:w="1291" w:type="dxa"/>
            <w:tcBorders>
              <w:top w:val="single" w:sz="4" w:space="0" w:color="auto"/>
              <w:bottom w:val="nil"/>
              <w:right w:val="single" w:sz="4" w:space="0" w:color="auto"/>
            </w:tcBorders>
            <w:shd w:val="clear" w:color="auto" w:fill="D0CECE" w:themeFill="background2" w:themeFillShade="E6"/>
          </w:tcPr>
          <w:p w14:paraId="3ED22FF7" w14:textId="09EAFC9B" w:rsidR="00F02F63" w:rsidRDefault="006508FE"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298" w:type="dxa"/>
            <w:tcBorders>
              <w:top w:val="single" w:sz="4" w:space="0" w:color="auto"/>
              <w:left w:val="single" w:sz="4" w:space="0" w:color="auto"/>
              <w:bottom w:val="nil"/>
            </w:tcBorders>
            <w:shd w:val="clear" w:color="auto" w:fill="D0CECE" w:themeFill="background2" w:themeFillShade="E6"/>
          </w:tcPr>
          <w:p w14:paraId="2086E149" w14:textId="7458ADEA" w:rsidR="00B25A11" w:rsidRDefault="00B25A11"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25A11" w14:paraId="24F28E0B" w14:textId="77777777" w:rsidTr="00B25A11">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374" w:type="dxa"/>
            <w:tcBorders>
              <w:right w:val="single" w:sz="4" w:space="0" w:color="auto"/>
            </w:tcBorders>
            <w:shd w:val="clear" w:color="auto" w:fill="FFFFFF" w:themeFill="background1"/>
          </w:tcPr>
          <w:p w14:paraId="7634D7CF" w14:textId="377ACE73" w:rsidR="00F02F63" w:rsidRDefault="00F02F63" w:rsidP="00F02F63">
            <w:pPr>
              <w:spacing w:line="360" w:lineRule="auto"/>
              <w:jc w:val="center"/>
              <w:rPr>
                <w:rFonts w:ascii="Times New Roman" w:hAnsi="Times New Roman" w:cs="Times New Roman"/>
                <w:sz w:val="24"/>
                <w:szCs w:val="24"/>
              </w:rPr>
            </w:pPr>
            <w:r>
              <w:rPr>
                <w:rFonts w:ascii="Times New Roman" w:hAnsi="Times New Roman" w:cs="Times New Roman"/>
                <w:sz w:val="24"/>
                <w:szCs w:val="24"/>
              </w:rPr>
              <w:t>2ª</w:t>
            </w:r>
          </w:p>
        </w:tc>
        <w:tc>
          <w:tcPr>
            <w:tcW w:w="1281" w:type="dxa"/>
            <w:tcBorders>
              <w:left w:val="single" w:sz="4" w:space="0" w:color="auto"/>
            </w:tcBorders>
            <w:shd w:val="clear" w:color="auto" w:fill="FFFFFF" w:themeFill="background1"/>
          </w:tcPr>
          <w:p w14:paraId="64481529" w14:textId="048CE1DE"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w:t>
            </w:r>
          </w:p>
        </w:tc>
        <w:tc>
          <w:tcPr>
            <w:tcW w:w="1285" w:type="dxa"/>
            <w:shd w:val="clear" w:color="auto" w:fill="FFFFFF" w:themeFill="background1"/>
          </w:tcPr>
          <w:p w14:paraId="3C60B490" w14:textId="0EAD451E"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w:t>
            </w:r>
          </w:p>
        </w:tc>
        <w:tc>
          <w:tcPr>
            <w:tcW w:w="1286" w:type="dxa"/>
            <w:shd w:val="clear" w:color="auto" w:fill="FFFFFF" w:themeFill="background1"/>
          </w:tcPr>
          <w:p w14:paraId="64FBDD04" w14:textId="73D649B2"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w:t>
            </w:r>
          </w:p>
        </w:tc>
        <w:tc>
          <w:tcPr>
            <w:tcW w:w="1286" w:type="dxa"/>
            <w:shd w:val="clear" w:color="auto" w:fill="FFFFFF" w:themeFill="background1"/>
          </w:tcPr>
          <w:p w14:paraId="2D5AC117" w14:textId="1968FB51"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w:t>
            </w:r>
          </w:p>
        </w:tc>
        <w:tc>
          <w:tcPr>
            <w:tcW w:w="1291" w:type="dxa"/>
            <w:tcBorders>
              <w:top w:val="nil"/>
              <w:bottom w:val="nil"/>
              <w:right w:val="single" w:sz="4" w:space="0" w:color="auto"/>
            </w:tcBorders>
            <w:shd w:val="clear" w:color="auto" w:fill="FFFFFF" w:themeFill="background1"/>
          </w:tcPr>
          <w:p w14:paraId="0DAE52A5" w14:textId="3E61EB69"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w:t>
            </w:r>
          </w:p>
        </w:tc>
        <w:tc>
          <w:tcPr>
            <w:tcW w:w="1298" w:type="dxa"/>
            <w:vMerge w:val="restart"/>
            <w:tcBorders>
              <w:top w:val="nil"/>
              <w:left w:val="single" w:sz="4" w:space="0" w:color="auto"/>
              <w:bottom w:val="nil"/>
            </w:tcBorders>
          </w:tcPr>
          <w:p w14:paraId="35C86848" w14:textId="77777777" w:rsidR="00B25A11" w:rsidRDefault="00B25A11"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3A53BC3" w14:textId="58B513E0"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93</w:t>
            </w:r>
          </w:p>
        </w:tc>
      </w:tr>
      <w:tr w:rsidR="00B25A11" w14:paraId="119DA964" w14:textId="77777777" w:rsidTr="00B25A11">
        <w:trPr>
          <w:trHeight w:val="392"/>
        </w:trPr>
        <w:tc>
          <w:tcPr>
            <w:cnfStyle w:val="001000000000" w:firstRow="0" w:lastRow="0" w:firstColumn="1" w:lastColumn="0" w:oddVBand="0" w:evenVBand="0" w:oddHBand="0" w:evenHBand="0" w:firstRowFirstColumn="0" w:firstRowLastColumn="0" w:lastRowFirstColumn="0" w:lastRowLastColumn="0"/>
            <w:tcW w:w="1374" w:type="dxa"/>
            <w:tcBorders>
              <w:right w:val="single" w:sz="4" w:space="0" w:color="auto"/>
            </w:tcBorders>
            <w:shd w:val="clear" w:color="auto" w:fill="D0CECE" w:themeFill="background2" w:themeFillShade="E6"/>
          </w:tcPr>
          <w:p w14:paraId="08400C8C" w14:textId="5422A711" w:rsidR="00F02F63" w:rsidRDefault="00F02F63" w:rsidP="00F02F63">
            <w:pPr>
              <w:spacing w:line="360" w:lineRule="auto"/>
              <w:jc w:val="center"/>
              <w:rPr>
                <w:rFonts w:ascii="Times New Roman" w:hAnsi="Times New Roman" w:cs="Times New Roman"/>
                <w:sz w:val="24"/>
                <w:szCs w:val="24"/>
              </w:rPr>
            </w:pPr>
            <w:r>
              <w:rPr>
                <w:rFonts w:ascii="Times New Roman" w:hAnsi="Times New Roman" w:cs="Times New Roman"/>
                <w:sz w:val="24"/>
                <w:szCs w:val="24"/>
              </w:rPr>
              <w:t>3ª</w:t>
            </w:r>
          </w:p>
        </w:tc>
        <w:tc>
          <w:tcPr>
            <w:tcW w:w="1281" w:type="dxa"/>
            <w:tcBorders>
              <w:left w:val="single" w:sz="4" w:space="0" w:color="auto"/>
            </w:tcBorders>
            <w:shd w:val="clear" w:color="auto" w:fill="D0CECE" w:themeFill="background2" w:themeFillShade="E6"/>
          </w:tcPr>
          <w:p w14:paraId="1C2E1474" w14:textId="74839536" w:rsidR="00F02F63" w:rsidRDefault="00F02F63"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w:t>
            </w:r>
          </w:p>
        </w:tc>
        <w:tc>
          <w:tcPr>
            <w:tcW w:w="1285" w:type="dxa"/>
            <w:shd w:val="clear" w:color="auto" w:fill="D0CECE" w:themeFill="background2" w:themeFillShade="E6"/>
          </w:tcPr>
          <w:p w14:paraId="2ED36575" w14:textId="28415775" w:rsidR="00F02F63" w:rsidRDefault="00F02F63"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w:t>
            </w:r>
          </w:p>
        </w:tc>
        <w:tc>
          <w:tcPr>
            <w:tcW w:w="1286" w:type="dxa"/>
            <w:shd w:val="clear" w:color="auto" w:fill="D0CECE" w:themeFill="background2" w:themeFillShade="E6"/>
          </w:tcPr>
          <w:p w14:paraId="7EE7FFA2" w14:textId="761F3330" w:rsidR="00F02F63" w:rsidRDefault="00F02F63"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w:t>
            </w:r>
          </w:p>
        </w:tc>
        <w:tc>
          <w:tcPr>
            <w:tcW w:w="1286" w:type="dxa"/>
            <w:shd w:val="clear" w:color="auto" w:fill="D0CECE" w:themeFill="background2" w:themeFillShade="E6"/>
          </w:tcPr>
          <w:p w14:paraId="2546EAA8" w14:textId="60B4928C" w:rsidR="00F02F63" w:rsidRDefault="00F02F63"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p>
        </w:tc>
        <w:tc>
          <w:tcPr>
            <w:tcW w:w="1291" w:type="dxa"/>
            <w:tcBorders>
              <w:top w:val="nil"/>
              <w:bottom w:val="nil"/>
              <w:right w:val="single" w:sz="4" w:space="0" w:color="auto"/>
            </w:tcBorders>
            <w:shd w:val="clear" w:color="auto" w:fill="D0CECE" w:themeFill="background2" w:themeFillShade="E6"/>
          </w:tcPr>
          <w:p w14:paraId="2CA4EBCD" w14:textId="4C050560" w:rsidR="00F02F63" w:rsidRDefault="00F02F63"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w:t>
            </w:r>
          </w:p>
        </w:tc>
        <w:tc>
          <w:tcPr>
            <w:tcW w:w="1298" w:type="dxa"/>
            <w:vMerge/>
            <w:tcBorders>
              <w:top w:val="nil"/>
              <w:left w:val="single" w:sz="4" w:space="0" w:color="auto"/>
              <w:bottom w:val="nil"/>
            </w:tcBorders>
          </w:tcPr>
          <w:p w14:paraId="4DF6D6DD" w14:textId="64B7E44D" w:rsidR="00F02F63" w:rsidRDefault="00F02F63" w:rsidP="00F02F6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25A11" w14:paraId="1754B512" w14:textId="77777777" w:rsidTr="00B25A11">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374" w:type="dxa"/>
            <w:tcBorders>
              <w:bottom w:val="single" w:sz="4" w:space="0" w:color="000000" w:themeColor="text1"/>
              <w:right w:val="single" w:sz="4" w:space="0" w:color="auto"/>
            </w:tcBorders>
            <w:shd w:val="clear" w:color="auto" w:fill="FFFFFF" w:themeFill="background1"/>
          </w:tcPr>
          <w:p w14:paraId="68781148" w14:textId="19F11C61" w:rsidR="00F02F63" w:rsidRDefault="00F02F63" w:rsidP="00F02F63">
            <w:pPr>
              <w:spacing w:line="360" w:lineRule="auto"/>
              <w:jc w:val="center"/>
              <w:rPr>
                <w:rFonts w:ascii="Times New Roman" w:hAnsi="Times New Roman" w:cs="Times New Roman"/>
                <w:sz w:val="24"/>
                <w:szCs w:val="24"/>
              </w:rPr>
            </w:pPr>
            <w:r>
              <w:rPr>
                <w:rFonts w:ascii="Times New Roman" w:hAnsi="Times New Roman" w:cs="Times New Roman"/>
                <w:sz w:val="24"/>
                <w:szCs w:val="24"/>
              </w:rPr>
              <w:t>4ª</w:t>
            </w:r>
          </w:p>
        </w:tc>
        <w:tc>
          <w:tcPr>
            <w:tcW w:w="1281" w:type="dxa"/>
            <w:tcBorders>
              <w:left w:val="single" w:sz="4" w:space="0" w:color="auto"/>
            </w:tcBorders>
            <w:shd w:val="clear" w:color="auto" w:fill="FFFFFF" w:themeFill="background1"/>
          </w:tcPr>
          <w:p w14:paraId="613BDA96" w14:textId="1659610A" w:rsidR="00F02F63" w:rsidRDefault="006508FE"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p>
        </w:tc>
        <w:tc>
          <w:tcPr>
            <w:tcW w:w="1285" w:type="dxa"/>
            <w:shd w:val="clear" w:color="auto" w:fill="FFFFFF" w:themeFill="background1"/>
          </w:tcPr>
          <w:p w14:paraId="503D87C1" w14:textId="6DC4E8E3"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1286" w:type="dxa"/>
            <w:shd w:val="clear" w:color="auto" w:fill="FFFFFF" w:themeFill="background1"/>
          </w:tcPr>
          <w:p w14:paraId="638DDA17" w14:textId="25FBB858"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86" w:type="dxa"/>
            <w:shd w:val="clear" w:color="auto" w:fill="FFFFFF" w:themeFill="background1"/>
          </w:tcPr>
          <w:p w14:paraId="53F4A289" w14:textId="2BCA190A"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c>
          <w:tcPr>
            <w:tcW w:w="1291" w:type="dxa"/>
            <w:tcBorders>
              <w:top w:val="nil"/>
              <w:bottom w:val="single" w:sz="4" w:space="0" w:color="auto"/>
              <w:right w:val="single" w:sz="4" w:space="0" w:color="auto"/>
            </w:tcBorders>
            <w:shd w:val="clear" w:color="auto" w:fill="FFFFFF" w:themeFill="background1"/>
          </w:tcPr>
          <w:p w14:paraId="6B0C371C" w14:textId="0A3900D7"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76</w:t>
            </w:r>
          </w:p>
        </w:tc>
        <w:tc>
          <w:tcPr>
            <w:tcW w:w="1298" w:type="dxa"/>
            <w:vMerge/>
            <w:tcBorders>
              <w:top w:val="nil"/>
              <w:left w:val="single" w:sz="4" w:space="0" w:color="auto"/>
              <w:bottom w:val="single" w:sz="4" w:space="0" w:color="auto"/>
            </w:tcBorders>
          </w:tcPr>
          <w:p w14:paraId="4EAB291A" w14:textId="45E9E82C" w:rsidR="00F02F63" w:rsidRDefault="00F02F63" w:rsidP="00F02F6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14:paraId="507E4C2C" w14:textId="20AE8674" w:rsidR="00B25A11" w:rsidRPr="00007FC0" w:rsidRDefault="00B25A11" w:rsidP="00B25A11">
      <w:pPr>
        <w:spacing w:line="360" w:lineRule="auto"/>
        <w:jc w:val="both"/>
        <w:rPr>
          <w:rFonts w:ascii="Times New Roman" w:hAnsi="Times New Roman" w:cs="Times New Roman"/>
          <w:sz w:val="20"/>
          <w:szCs w:val="20"/>
        </w:rPr>
      </w:pPr>
      <w:r w:rsidRPr="007E6C02">
        <w:rPr>
          <w:rFonts w:ascii="Times New Roman" w:hAnsi="Times New Roman" w:cs="Times New Roman"/>
          <w:sz w:val="20"/>
          <w:szCs w:val="20"/>
        </w:rPr>
        <w:t xml:space="preserve">Fonte: dados da pesquisa. Elaborado pelas autoras. </w:t>
      </w:r>
    </w:p>
    <w:p w14:paraId="734EEC05" w14:textId="161A3C7B" w:rsidR="00C075E9" w:rsidRDefault="00B25A11" w:rsidP="000F38C0">
      <w:pPr>
        <w:spacing w:after="60" w:line="360" w:lineRule="auto"/>
        <w:jc w:val="both"/>
        <w:rPr>
          <w:rFonts w:ascii="Times New Roman" w:hAnsi="Times New Roman" w:cs="Times New Roman"/>
          <w:sz w:val="24"/>
          <w:szCs w:val="24"/>
        </w:rPr>
      </w:pPr>
      <w:r>
        <w:rPr>
          <w:rFonts w:ascii="Times New Roman" w:hAnsi="Times New Roman" w:cs="Times New Roman"/>
        </w:rPr>
        <w:lastRenderedPageBreak/>
        <w:tab/>
      </w:r>
      <w:r>
        <w:rPr>
          <w:rFonts w:ascii="Times New Roman" w:hAnsi="Times New Roman" w:cs="Times New Roman"/>
          <w:sz w:val="24"/>
          <w:szCs w:val="24"/>
        </w:rPr>
        <w:t xml:space="preserve">É possível observar que </w:t>
      </w:r>
      <w:r w:rsidR="00436D38">
        <w:rPr>
          <w:rFonts w:ascii="Times New Roman" w:hAnsi="Times New Roman" w:cs="Times New Roman"/>
          <w:sz w:val="24"/>
          <w:szCs w:val="24"/>
        </w:rPr>
        <w:t xml:space="preserve">houve uma evolução no que diz respeito às fases da escrita, uma vez que </w:t>
      </w:r>
      <w:r w:rsidR="00056D03">
        <w:rPr>
          <w:rFonts w:ascii="Times New Roman" w:hAnsi="Times New Roman" w:cs="Times New Roman"/>
          <w:sz w:val="24"/>
          <w:szCs w:val="24"/>
        </w:rPr>
        <w:t xml:space="preserve">o número de alunos que estavam na fase pré-silábica diminuiu ao longo das avaliações, ao passo que a quantidade de crianças na hipótese alfabética aumentou. </w:t>
      </w:r>
      <w:r w:rsidR="003D5CE3">
        <w:rPr>
          <w:rFonts w:ascii="Times New Roman" w:hAnsi="Times New Roman" w:cs="Times New Roman"/>
          <w:sz w:val="24"/>
          <w:szCs w:val="24"/>
        </w:rPr>
        <w:t>Vê-se que na primeira avaliação, o maior contingente de alunos estava na hipótese</w:t>
      </w:r>
      <w:r w:rsidR="003F22E7">
        <w:rPr>
          <w:rFonts w:ascii="Times New Roman" w:hAnsi="Times New Roman" w:cs="Times New Roman"/>
          <w:sz w:val="24"/>
          <w:szCs w:val="24"/>
        </w:rPr>
        <w:t xml:space="preserve"> silábica sem valor</w:t>
      </w:r>
      <w:r w:rsidR="00112848">
        <w:rPr>
          <w:rFonts w:ascii="Times New Roman" w:hAnsi="Times New Roman" w:cs="Times New Roman"/>
          <w:sz w:val="24"/>
          <w:szCs w:val="24"/>
        </w:rPr>
        <w:t xml:space="preserve"> (57), seguid</w:t>
      </w:r>
      <w:r w:rsidR="00B877B3">
        <w:rPr>
          <w:rFonts w:ascii="Times New Roman" w:hAnsi="Times New Roman" w:cs="Times New Roman"/>
          <w:sz w:val="24"/>
          <w:szCs w:val="24"/>
        </w:rPr>
        <w:t>o das hipóteses silábico com valor (22), pré-silábico (08) e silábico-alfabético (06)</w:t>
      </w:r>
      <w:r w:rsidR="00B322BC">
        <w:rPr>
          <w:rFonts w:ascii="Times New Roman" w:hAnsi="Times New Roman" w:cs="Times New Roman"/>
          <w:sz w:val="24"/>
          <w:szCs w:val="24"/>
        </w:rPr>
        <w:t xml:space="preserve"> e que </w:t>
      </w:r>
      <w:r w:rsidR="000B1F90">
        <w:rPr>
          <w:rFonts w:ascii="Times New Roman" w:hAnsi="Times New Roman" w:cs="Times New Roman"/>
          <w:sz w:val="24"/>
          <w:szCs w:val="24"/>
        </w:rPr>
        <w:t>nã</w:t>
      </w:r>
      <w:r w:rsidR="001F46E2">
        <w:rPr>
          <w:rFonts w:ascii="Times New Roman" w:hAnsi="Times New Roman" w:cs="Times New Roman"/>
          <w:sz w:val="24"/>
          <w:szCs w:val="24"/>
        </w:rPr>
        <w:t>o havia nenhum aluno na fase alfabética.</w:t>
      </w:r>
    </w:p>
    <w:p w14:paraId="598EEB45" w14:textId="42C7933A" w:rsidR="00C075E9" w:rsidRDefault="00D735F0" w:rsidP="000F38C0">
      <w:pPr>
        <w:spacing w:after="60" w:line="360" w:lineRule="auto"/>
        <w:jc w:val="both"/>
        <w:rPr>
          <w:rFonts w:ascii="Times New Roman" w:hAnsi="Times New Roman" w:cs="Times New Roman"/>
          <w:sz w:val="24"/>
          <w:szCs w:val="24"/>
        </w:rPr>
      </w:pPr>
      <w:r>
        <w:rPr>
          <w:rFonts w:ascii="Times New Roman" w:hAnsi="Times New Roman" w:cs="Times New Roman"/>
          <w:sz w:val="24"/>
          <w:szCs w:val="24"/>
        </w:rPr>
        <w:tab/>
        <w:t>Já na segunda avaliação foi possível notar um progresso</w:t>
      </w:r>
      <w:r w:rsidR="001F46E2">
        <w:rPr>
          <w:rFonts w:ascii="Times New Roman" w:hAnsi="Times New Roman" w:cs="Times New Roman"/>
          <w:sz w:val="24"/>
          <w:szCs w:val="24"/>
        </w:rPr>
        <w:t>, pois</w:t>
      </w:r>
      <w:r w:rsidR="00066CE3">
        <w:rPr>
          <w:rFonts w:ascii="Times New Roman" w:hAnsi="Times New Roman" w:cs="Times New Roman"/>
          <w:sz w:val="24"/>
          <w:szCs w:val="24"/>
        </w:rPr>
        <w:t xml:space="preserve">, ainda que as </w:t>
      </w:r>
      <w:proofErr w:type="gramStart"/>
      <w:r w:rsidR="00066CE3">
        <w:rPr>
          <w:rFonts w:ascii="Times New Roman" w:hAnsi="Times New Roman" w:cs="Times New Roman"/>
          <w:sz w:val="24"/>
          <w:szCs w:val="24"/>
        </w:rPr>
        <w:t>fases silábico</w:t>
      </w:r>
      <w:proofErr w:type="gramEnd"/>
      <w:r w:rsidR="00066CE3">
        <w:rPr>
          <w:rFonts w:ascii="Times New Roman" w:hAnsi="Times New Roman" w:cs="Times New Roman"/>
          <w:sz w:val="24"/>
          <w:szCs w:val="24"/>
        </w:rPr>
        <w:t xml:space="preserve"> sem valor e silábico com valor </w:t>
      </w:r>
      <w:r w:rsidR="006F4A6F">
        <w:rPr>
          <w:rFonts w:ascii="Times New Roman" w:hAnsi="Times New Roman" w:cs="Times New Roman"/>
          <w:sz w:val="24"/>
          <w:szCs w:val="24"/>
        </w:rPr>
        <w:t>continuaram apresentando</w:t>
      </w:r>
      <w:r w:rsidR="00066CE3">
        <w:rPr>
          <w:rFonts w:ascii="Times New Roman" w:hAnsi="Times New Roman" w:cs="Times New Roman"/>
          <w:sz w:val="24"/>
          <w:szCs w:val="24"/>
        </w:rPr>
        <w:t xml:space="preserve"> maior quantidade de alunos, houve uma diminuição </w:t>
      </w:r>
      <w:r w:rsidR="00CD032F">
        <w:rPr>
          <w:rFonts w:ascii="Times New Roman" w:hAnsi="Times New Roman" w:cs="Times New Roman"/>
          <w:sz w:val="24"/>
          <w:szCs w:val="24"/>
        </w:rPr>
        <w:t>de alunos em cada uma delas e na fase pré-silábic</w:t>
      </w:r>
      <w:r w:rsidR="006F4A6F">
        <w:rPr>
          <w:rFonts w:ascii="Times New Roman" w:hAnsi="Times New Roman" w:cs="Times New Roman"/>
          <w:sz w:val="24"/>
          <w:szCs w:val="24"/>
        </w:rPr>
        <w:t>a</w:t>
      </w:r>
      <w:r w:rsidR="00CD032F">
        <w:rPr>
          <w:rFonts w:ascii="Times New Roman" w:hAnsi="Times New Roman" w:cs="Times New Roman"/>
          <w:sz w:val="24"/>
          <w:szCs w:val="24"/>
        </w:rPr>
        <w:t xml:space="preserve">. Em contrapartida, houve um aumento de crianças nas hipóteses silábico-alfabética e alfabética. </w:t>
      </w:r>
      <w:r w:rsidR="00DB23E9">
        <w:rPr>
          <w:rFonts w:ascii="Times New Roman" w:hAnsi="Times New Roman" w:cs="Times New Roman"/>
          <w:sz w:val="24"/>
          <w:szCs w:val="24"/>
        </w:rPr>
        <w:t xml:space="preserve">Na terceira avaliação, </w:t>
      </w:r>
      <w:r w:rsidR="00335F0C">
        <w:rPr>
          <w:rFonts w:ascii="Times New Roman" w:hAnsi="Times New Roman" w:cs="Times New Roman"/>
          <w:sz w:val="24"/>
          <w:szCs w:val="24"/>
        </w:rPr>
        <w:t xml:space="preserve">houve um maior número de alunos na hipótese silábico com valor (57) e de alunos alfabéticos (17). Por sua vez, a quarta avaliação, feita próximo ao término do ano letivo, </w:t>
      </w:r>
      <w:r w:rsidR="00304C22">
        <w:rPr>
          <w:rFonts w:ascii="Times New Roman" w:hAnsi="Times New Roman" w:cs="Times New Roman"/>
          <w:sz w:val="24"/>
          <w:szCs w:val="24"/>
        </w:rPr>
        <w:t xml:space="preserve">evidenciou uma maioria dos estudantes na fase alfabética (76) e uma diminuição </w:t>
      </w:r>
      <w:r w:rsidR="00BA4F60">
        <w:rPr>
          <w:rFonts w:ascii="Times New Roman" w:hAnsi="Times New Roman" w:cs="Times New Roman"/>
          <w:sz w:val="24"/>
          <w:szCs w:val="24"/>
        </w:rPr>
        <w:t xml:space="preserve">da quantidade de alunos nas outas hipóteses, não havendo, inclusive, nenhum aluno na fase pré-silábica. </w:t>
      </w:r>
    </w:p>
    <w:p w14:paraId="4B05E266" w14:textId="77777777" w:rsidR="00E01980" w:rsidRDefault="00801815" w:rsidP="000F38C0">
      <w:pPr>
        <w:spacing w:after="60" w:line="360" w:lineRule="auto"/>
        <w:jc w:val="both"/>
        <w:rPr>
          <w:rFonts w:ascii="Times New Roman" w:hAnsi="Times New Roman" w:cs="Times New Roman"/>
          <w:sz w:val="24"/>
          <w:szCs w:val="24"/>
        </w:rPr>
      </w:pPr>
      <w:r>
        <w:rPr>
          <w:rFonts w:ascii="Times New Roman" w:hAnsi="Times New Roman" w:cs="Times New Roman"/>
          <w:sz w:val="24"/>
          <w:szCs w:val="24"/>
        </w:rPr>
        <w:tab/>
        <w:t>Esse acompanhamento possibilitou, também,</w:t>
      </w:r>
      <w:r w:rsidR="00C05B71">
        <w:rPr>
          <w:rFonts w:ascii="Times New Roman" w:hAnsi="Times New Roman" w:cs="Times New Roman"/>
          <w:sz w:val="24"/>
          <w:szCs w:val="24"/>
        </w:rPr>
        <w:t xml:space="preserve"> </w:t>
      </w:r>
      <w:r>
        <w:rPr>
          <w:rFonts w:ascii="Times New Roman" w:hAnsi="Times New Roman" w:cs="Times New Roman"/>
          <w:sz w:val="24"/>
          <w:szCs w:val="24"/>
        </w:rPr>
        <w:t>a constatação</w:t>
      </w:r>
      <w:r w:rsidR="00C05B71">
        <w:rPr>
          <w:rFonts w:ascii="Times New Roman" w:hAnsi="Times New Roman" w:cs="Times New Roman"/>
          <w:sz w:val="24"/>
          <w:szCs w:val="24"/>
        </w:rPr>
        <w:t xml:space="preserve"> </w:t>
      </w:r>
      <w:r>
        <w:rPr>
          <w:rFonts w:ascii="Times New Roman" w:hAnsi="Times New Roman" w:cs="Times New Roman"/>
          <w:sz w:val="24"/>
          <w:szCs w:val="24"/>
        </w:rPr>
        <w:t>d</w:t>
      </w:r>
      <w:r w:rsidR="00C05B71">
        <w:rPr>
          <w:rFonts w:ascii="Times New Roman" w:hAnsi="Times New Roman" w:cs="Times New Roman"/>
          <w:sz w:val="24"/>
          <w:szCs w:val="24"/>
        </w:rPr>
        <w:t xml:space="preserve">a individualidade do processo de aprendizagem dos alunos (OSTI; LUCCA; MANFRONI, 2019), </w:t>
      </w:r>
      <w:r>
        <w:rPr>
          <w:rFonts w:ascii="Times New Roman" w:hAnsi="Times New Roman" w:cs="Times New Roman"/>
          <w:sz w:val="24"/>
          <w:szCs w:val="24"/>
        </w:rPr>
        <w:t>pois</w:t>
      </w:r>
      <w:r w:rsidR="004C28E2">
        <w:rPr>
          <w:rFonts w:ascii="Times New Roman" w:hAnsi="Times New Roman" w:cs="Times New Roman"/>
          <w:sz w:val="24"/>
          <w:szCs w:val="24"/>
        </w:rPr>
        <w:t xml:space="preserve"> nem todos conseguiram atingir a escrita alfabética. </w:t>
      </w:r>
      <w:r w:rsidR="00A2102D">
        <w:rPr>
          <w:rFonts w:ascii="Times New Roman" w:hAnsi="Times New Roman" w:cs="Times New Roman"/>
          <w:sz w:val="24"/>
          <w:szCs w:val="24"/>
        </w:rPr>
        <w:t>Desse modo, é preciso reconhecer a importância d</w:t>
      </w:r>
      <w:r w:rsidR="00E01980">
        <w:rPr>
          <w:rFonts w:ascii="Times New Roman" w:hAnsi="Times New Roman" w:cs="Times New Roman"/>
          <w:sz w:val="24"/>
          <w:szCs w:val="24"/>
        </w:rPr>
        <w:t>e o</w:t>
      </w:r>
      <w:r w:rsidR="00A2102D">
        <w:rPr>
          <w:rFonts w:ascii="Times New Roman" w:hAnsi="Times New Roman" w:cs="Times New Roman"/>
          <w:sz w:val="24"/>
          <w:szCs w:val="24"/>
        </w:rPr>
        <w:t xml:space="preserve"> docente conhecer o processo de aprendizagem de seus alunos para que não sejam atribuídas a eles expectativas não condizentes.</w:t>
      </w:r>
      <w:r w:rsidR="000B4C84">
        <w:rPr>
          <w:rFonts w:ascii="Times New Roman" w:hAnsi="Times New Roman" w:cs="Times New Roman"/>
          <w:sz w:val="24"/>
          <w:szCs w:val="24"/>
        </w:rPr>
        <w:t xml:space="preserve"> </w:t>
      </w:r>
    </w:p>
    <w:p w14:paraId="58E6C3DC" w14:textId="4105052F" w:rsidR="00B97D0C" w:rsidRPr="00D93EB5" w:rsidRDefault="00E01980" w:rsidP="000F38C0">
      <w:pPr>
        <w:spacing w:after="60" w:line="360" w:lineRule="auto"/>
        <w:jc w:val="both"/>
        <w:rPr>
          <w:rFonts w:ascii="Times New Roman" w:hAnsi="Times New Roman" w:cs="Times New Roman"/>
          <w:sz w:val="24"/>
          <w:szCs w:val="24"/>
        </w:rPr>
      </w:pPr>
      <w:r>
        <w:rPr>
          <w:rFonts w:ascii="Times New Roman" w:hAnsi="Times New Roman" w:cs="Times New Roman"/>
          <w:sz w:val="24"/>
          <w:szCs w:val="24"/>
        </w:rPr>
        <w:tab/>
      </w:r>
      <w:r w:rsidR="00E46650">
        <w:rPr>
          <w:rFonts w:ascii="Times New Roman" w:hAnsi="Times New Roman" w:cs="Times New Roman"/>
          <w:sz w:val="24"/>
          <w:szCs w:val="24"/>
        </w:rPr>
        <w:t xml:space="preserve">Ademais, </w:t>
      </w:r>
      <w:r w:rsidR="00D32B08" w:rsidRPr="00D93EB5">
        <w:rPr>
          <w:rFonts w:ascii="Times New Roman" w:hAnsi="Times New Roman" w:cs="Times New Roman"/>
          <w:sz w:val="24"/>
          <w:szCs w:val="24"/>
        </w:rPr>
        <w:t xml:space="preserve">cabe afirmar que a evolução dos alunos não </w:t>
      </w:r>
      <w:r w:rsidR="00A2102D" w:rsidRPr="00D93EB5">
        <w:rPr>
          <w:rFonts w:ascii="Times New Roman" w:hAnsi="Times New Roman" w:cs="Times New Roman"/>
          <w:sz w:val="24"/>
          <w:szCs w:val="24"/>
        </w:rPr>
        <w:t>ocorreu,</w:t>
      </w:r>
      <w:r w:rsidR="00D32B08" w:rsidRPr="00D93EB5">
        <w:rPr>
          <w:rFonts w:ascii="Times New Roman" w:hAnsi="Times New Roman" w:cs="Times New Roman"/>
          <w:sz w:val="24"/>
          <w:szCs w:val="24"/>
        </w:rPr>
        <w:t xml:space="preserve"> exclusivamente, por conta das intervenções realizadas, visto que os alunos </w:t>
      </w:r>
      <w:r w:rsidRPr="00D93EB5">
        <w:rPr>
          <w:rFonts w:ascii="Times New Roman" w:hAnsi="Times New Roman" w:cs="Times New Roman"/>
          <w:sz w:val="24"/>
          <w:szCs w:val="24"/>
        </w:rPr>
        <w:t xml:space="preserve">realizavam as atividades ministradas pelas professoras regulares. </w:t>
      </w:r>
      <w:r w:rsidR="004A43D9" w:rsidRPr="00D93EB5">
        <w:rPr>
          <w:rFonts w:ascii="Times New Roman" w:hAnsi="Times New Roman" w:cs="Times New Roman"/>
          <w:sz w:val="24"/>
          <w:szCs w:val="24"/>
        </w:rPr>
        <w:t xml:space="preserve">Mas, </w:t>
      </w:r>
      <w:r w:rsidR="00B97D0C" w:rsidRPr="00D93EB5">
        <w:rPr>
          <w:rFonts w:ascii="Times New Roman" w:hAnsi="Times New Roman" w:cs="Times New Roman"/>
          <w:sz w:val="24"/>
          <w:szCs w:val="24"/>
        </w:rPr>
        <w:t xml:space="preserve">não podemos deixar de mencionar a importância </w:t>
      </w:r>
      <w:r w:rsidR="00C3737D" w:rsidRPr="00D93EB5">
        <w:rPr>
          <w:rFonts w:ascii="Times New Roman" w:hAnsi="Times New Roman" w:cs="Times New Roman"/>
          <w:sz w:val="24"/>
          <w:szCs w:val="24"/>
        </w:rPr>
        <w:t>dos jogos no processo de alfabetização, que, durante as intervenções, propiciaram aos alunos</w:t>
      </w:r>
      <w:r w:rsidR="008D6E32" w:rsidRPr="00D93EB5">
        <w:rPr>
          <w:rFonts w:ascii="Times New Roman" w:hAnsi="Times New Roman" w:cs="Times New Roman"/>
          <w:sz w:val="24"/>
          <w:szCs w:val="24"/>
        </w:rPr>
        <w:t xml:space="preserve"> uma</w:t>
      </w:r>
      <w:r w:rsidR="00C3737D" w:rsidRPr="00D93EB5">
        <w:rPr>
          <w:rFonts w:ascii="Times New Roman" w:hAnsi="Times New Roman" w:cs="Times New Roman"/>
          <w:sz w:val="24"/>
          <w:szCs w:val="24"/>
        </w:rPr>
        <w:t xml:space="preserve"> maior percepção das propriedades do sistema de escrita alfabética, da formação e do reconhecimento das palavras.</w:t>
      </w:r>
      <w:r w:rsidR="00B97D0C" w:rsidRPr="00D93EB5">
        <w:rPr>
          <w:rFonts w:ascii="Arial" w:eastAsia="Times New Roman" w:hAnsi="Arial" w:cs="Arial"/>
          <w:sz w:val="19"/>
          <w:szCs w:val="19"/>
          <w:lang w:eastAsia="pt-BR"/>
        </w:rPr>
        <w:t xml:space="preserve"> </w:t>
      </w:r>
      <w:r w:rsidR="008D6E32" w:rsidRPr="00D93EB5">
        <w:rPr>
          <w:rFonts w:ascii="Times New Roman" w:eastAsia="Times New Roman" w:hAnsi="Times New Roman" w:cs="Times New Roman"/>
          <w:sz w:val="24"/>
          <w:szCs w:val="24"/>
          <w:lang w:eastAsia="pt-BR"/>
        </w:rPr>
        <w:t>Também é relevante destacar o papel das bolsistas, na mediação durante as seções de atividades com jogos, bem como na observação dos avanços dos alunos, no período de atendimento, e na seleção dos jogos mais adequados para cada grupo</w:t>
      </w:r>
      <w:r w:rsidR="007D1501" w:rsidRPr="00D93EB5">
        <w:rPr>
          <w:rFonts w:ascii="Times New Roman" w:eastAsia="Times New Roman" w:hAnsi="Times New Roman" w:cs="Times New Roman"/>
          <w:sz w:val="24"/>
          <w:szCs w:val="24"/>
          <w:lang w:eastAsia="pt-BR"/>
        </w:rPr>
        <w:t xml:space="preserve"> e para cada dificuldade. Assim, como ressaltam os materiais do PNAIC, o material sozinho, não é capaz de promover avanços, no entanto, é a ação docente, planejada a partir da avaliação do aluno e das suas dificuldades, que possibilita que o recurso tenha um potencial de contribuição para a aprendizagem discente. </w:t>
      </w:r>
    </w:p>
    <w:p w14:paraId="7539CB07" w14:textId="77777777" w:rsidR="004B174A" w:rsidRDefault="004B174A" w:rsidP="00C075E9">
      <w:pPr>
        <w:spacing w:line="360" w:lineRule="auto"/>
        <w:jc w:val="both"/>
        <w:rPr>
          <w:rFonts w:ascii="Times New Roman" w:hAnsi="Times New Roman" w:cs="Times New Roman"/>
          <w:sz w:val="24"/>
          <w:szCs w:val="24"/>
        </w:rPr>
      </w:pPr>
    </w:p>
    <w:p w14:paraId="6AB79874" w14:textId="77777777" w:rsidR="00007FC0" w:rsidRDefault="00007FC0" w:rsidP="00C075E9">
      <w:pPr>
        <w:spacing w:line="360" w:lineRule="auto"/>
        <w:jc w:val="both"/>
        <w:rPr>
          <w:rFonts w:ascii="Times New Roman" w:hAnsi="Times New Roman" w:cs="Times New Roman"/>
          <w:b/>
          <w:bCs/>
          <w:sz w:val="24"/>
          <w:szCs w:val="24"/>
        </w:rPr>
      </w:pPr>
    </w:p>
    <w:p w14:paraId="34F778C7" w14:textId="206082E5" w:rsidR="005C71F8" w:rsidRDefault="004B174A" w:rsidP="00C075E9">
      <w:pPr>
        <w:spacing w:line="360" w:lineRule="auto"/>
        <w:jc w:val="both"/>
        <w:rPr>
          <w:rFonts w:ascii="Times New Roman" w:hAnsi="Times New Roman" w:cs="Times New Roman"/>
          <w:b/>
          <w:bCs/>
          <w:sz w:val="24"/>
          <w:szCs w:val="24"/>
        </w:rPr>
      </w:pPr>
      <w:r w:rsidRPr="000B4C84">
        <w:rPr>
          <w:rFonts w:ascii="Times New Roman" w:hAnsi="Times New Roman" w:cs="Times New Roman"/>
          <w:b/>
          <w:bCs/>
          <w:sz w:val="24"/>
          <w:szCs w:val="24"/>
        </w:rPr>
        <w:lastRenderedPageBreak/>
        <w:t>CONSIDERAÇÕES FINAIS</w:t>
      </w:r>
    </w:p>
    <w:p w14:paraId="318A3C1F" w14:textId="77777777" w:rsidR="00007FC0" w:rsidRPr="00412F0E" w:rsidRDefault="00007FC0" w:rsidP="00C075E9">
      <w:pPr>
        <w:spacing w:line="360" w:lineRule="auto"/>
        <w:jc w:val="both"/>
        <w:rPr>
          <w:rFonts w:ascii="Times New Roman" w:hAnsi="Times New Roman" w:cs="Times New Roman"/>
          <w:b/>
          <w:bCs/>
          <w:sz w:val="24"/>
          <w:szCs w:val="24"/>
        </w:rPr>
      </w:pPr>
    </w:p>
    <w:p w14:paraId="6F9F498B" w14:textId="1EF6B999" w:rsidR="00A23D35" w:rsidRDefault="00475B6F" w:rsidP="000F38C0">
      <w:pPr>
        <w:spacing w:after="6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À luz do objetivo deste trabalho, que foi apresentar </w:t>
      </w:r>
      <w:r w:rsidR="00292AE2">
        <w:rPr>
          <w:rFonts w:ascii="Times New Roman" w:hAnsi="Times New Roman" w:cs="Times New Roman"/>
          <w:sz w:val="24"/>
          <w:szCs w:val="24"/>
        </w:rPr>
        <w:t xml:space="preserve">os resultados de </w:t>
      </w:r>
      <w:r>
        <w:rPr>
          <w:rFonts w:ascii="Times New Roman" w:hAnsi="Times New Roman" w:cs="Times New Roman"/>
          <w:sz w:val="24"/>
          <w:szCs w:val="24"/>
        </w:rPr>
        <w:t xml:space="preserve">intervenções desenvolvidas </w:t>
      </w:r>
      <w:r w:rsidR="00B9496A">
        <w:rPr>
          <w:rFonts w:ascii="Times New Roman" w:hAnsi="Times New Roman" w:cs="Times New Roman"/>
          <w:sz w:val="24"/>
          <w:szCs w:val="24"/>
        </w:rPr>
        <w:t>por meio de jogos c</w:t>
      </w:r>
      <w:r>
        <w:rPr>
          <w:rFonts w:ascii="Times New Roman" w:hAnsi="Times New Roman" w:cs="Times New Roman"/>
          <w:sz w:val="24"/>
          <w:szCs w:val="24"/>
        </w:rPr>
        <w:t xml:space="preserve">om alunos que possuíam </w:t>
      </w:r>
      <w:r w:rsidR="007B5F98">
        <w:rPr>
          <w:rFonts w:ascii="Times New Roman" w:hAnsi="Times New Roman" w:cs="Times New Roman"/>
          <w:sz w:val="24"/>
          <w:szCs w:val="24"/>
        </w:rPr>
        <w:t xml:space="preserve">dificuldades de aprendizagem na leitura e na escrita, considera-se que </w:t>
      </w:r>
      <w:r w:rsidR="00C14078">
        <w:rPr>
          <w:rFonts w:ascii="Times New Roman" w:hAnsi="Times New Roman" w:cs="Times New Roman"/>
          <w:sz w:val="24"/>
          <w:szCs w:val="24"/>
        </w:rPr>
        <w:t>os atendimentos realizados contribuíram para a aprendizagem dessas criança</w:t>
      </w:r>
      <w:r w:rsidR="00A23D35">
        <w:rPr>
          <w:rFonts w:ascii="Times New Roman" w:hAnsi="Times New Roman" w:cs="Times New Roman"/>
          <w:sz w:val="24"/>
          <w:szCs w:val="24"/>
        </w:rPr>
        <w:t>s, visto que todos apresentaram progressos em relação às hipóteses da escrita.</w:t>
      </w:r>
    </w:p>
    <w:p w14:paraId="7CA7B70A" w14:textId="6B3E23D5" w:rsidR="0027767A" w:rsidRDefault="005C71F8" w:rsidP="000F38C0">
      <w:pPr>
        <w:spacing w:after="60" w:line="360" w:lineRule="auto"/>
        <w:ind w:firstLine="709"/>
        <w:jc w:val="both"/>
        <w:rPr>
          <w:rFonts w:ascii="Times New Roman" w:hAnsi="Times New Roman" w:cs="Times New Roman"/>
          <w:sz w:val="24"/>
          <w:szCs w:val="24"/>
        </w:rPr>
      </w:pPr>
      <w:r w:rsidRPr="003B2D9A">
        <w:rPr>
          <w:rFonts w:ascii="Times New Roman" w:hAnsi="Times New Roman" w:cs="Times New Roman"/>
          <w:sz w:val="24"/>
          <w:szCs w:val="24"/>
        </w:rPr>
        <w:t>Ademais, é importante destacar que, além de avanços em relação à aprendizagem, esses alunos apresentaram uma mudança significativa em seus comportamentos, no que diz respeito à autoconfiança pa</w:t>
      </w:r>
      <w:r>
        <w:rPr>
          <w:rFonts w:ascii="Times New Roman" w:hAnsi="Times New Roman" w:cs="Times New Roman"/>
          <w:sz w:val="24"/>
          <w:szCs w:val="24"/>
        </w:rPr>
        <w:t xml:space="preserve">ra a realização das atividades, </w:t>
      </w:r>
      <w:r w:rsidR="00F32175">
        <w:rPr>
          <w:rFonts w:ascii="Times New Roman" w:hAnsi="Times New Roman" w:cs="Times New Roman"/>
          <w:sz w:val="24"/>
          <w:szCs w:val="24"/>
        </w:rPr>
        <w:t>uma vez que,</w:t>
      </w:r>
      <w:r>
        <w:rPr>
          <w:rFonts w:ascii="Times New Roman" w:hAnsi="Times New Roman" w:cs="Times New Roman"/>
          <w:sz w:val="24"/>
          <w:szCs w:val="24"/>
        </w:rPr>
        <w:t xml:space="preserve"> no início d</w:t>
      </w:r>
      <w:r w:rsidR="00F32175">
        <w:rPr>
          <w:rFonts w:ascii="Times New Roman" w:hAnsi="Times New Roman" w:cs="Times New Roman"/>
          <w:sz w:val="24"/>
          <w:szCs w:val="24"/>
        </w:rPr>
        <w:t>as intervenções</w:t>
      </w:r>
      <w:r>
        <w:rPr>
          <w:rFonts w:ascii="Times New Roman" w:hAnsi="Times New Roman" w:cs="Times New Roman"/>
          <w:sz w:val="24"/>
          <w:szCs w:val="24"/>
        </w:rPr>
        <w:t xml:space="preserve">, demonstravam insegurança para realizar alguma tarefa e tirar dúvidas, pois tinham medo de errar. </w:t>
      </w:r>
      <w:r w:rsidR="00874D71">
        <w:rPr>
          <w:rFonts w:ascii="Times New Roman" w:hAnsi="Times New Roman" w:cs="Times New Roman"/>
          <w:sz w:val="24"/>
          <w:szCs w:val="24"/>
        </w:rPr>
        <w:t xml:space="preserve">Considera-se que o erro deve ser compreendido como parte do processo de aprendizagem, pois evidencia </w:t>
      </w:r>
      <w:r w:rsidR="0061089A">
        <w:rPr>
          <w:rFonts w:ascii="Times New Roman" w:hAnsi="Times New Roman" w:cs="Times New Roman"/>
          <w:sz w:val="24"/>
          <w:szCs w:val="24"/>
        </w:rPr>
        <w:t xml:space="preserve">o raciocínio das crianças, bem como </w:t>
      </w:r>
      <w:r w:rsidR="00873504">
        <w:rPr>
          <w:rFonts w:ascii="Times New Roman" w:hAnsi="Times New Roman" w:cs="Times New Roman"/>
          <w:sz w:val="24"/>
          <w:szCs w:val="24"/>
        </w:rPr>
        <w:t>o que os alunos já compreenderam e o que ainda precisam aprender</w:t>
      </w:r>
      <w:r w:rsidR="00D03414">
        <w:rPr>
          <w:rFonts w:ascii="Times New Roman" w:hAnsi="Times New Roman" w:cs="Times New Roman"/>
          <w:sz w:val="24"/>
          <w:szCs w:val="24"/>
        </w:rPr>
        <w:t xml:space="preserve">, </w:t>
      </w:r>
      <w:r w:rsidR="0061089A">
        <w:rPr>
          <w:rFonts w:ascii="Times New Roman" w:hAnsi="Times New Roman" w:cs="Times New Roman"/>
          <w:sz w:val="24"/>
          <w:szCs w:val="24"/>
        </w:rPr>
        <w:t>possibilita</w:t>
      </w:r>
      <w:r w:rsidR="00D03414">
        <w:rPr>
          <w:rFonts w:ascii="Times New Roman" w:hAnsi="Times New Roman" w:cs="Times New Roman"/>
          <w:sz w:val="24"/>
          <w:szCs w:val="24"/>
        </w:rPr>
        <w:t>ndo</w:t>
      </w:r>
      <w:r w:rsidR="0061089A">
        <w:rPr>
          <w:rFonts w:ascii="Times New Roman" w:hAnsi="Times New Roman" w:cs="Times New Roman"/>
          <w:sz w:val="24"/>
          <w:szCs w:val="24"/>
        </w:rPr>
        <w:t xml:space="preserve"> que os professores elaborem intervenções adequadas. </w:t>
      </w:r>
    </w:p>
    <w:p w14:paraId="0EE8B91F" w14:textId="5428A844" w:rsidR="000F38C0" w:rsidRDefault="004A5BEB" w:rsidP="000F38C0">
      <w:pPr>
        <w:spacing w:after="60" w:line="360" w:lineRule="auto"/>
        <w:ind w:firstLine="709"/>
        <w:jc w:val="both"/>
        <w:rPr>
          <w:rFonts w:ascii="Times New Roman" w:hAnsi="Times New Roman" w:cs="Times New Roman"/>
          <w:sz w:val="24"/>
          <w:szCs w:val="24"/>
        </w:rPr>
      </w:pPr>
      <w:r>
        <w:rPr>
          <w:rFonts w:ascii="Times New Roman" w:hAnsi="Times New Roman" w:cs="Times New Roman"/>
          <w:sz w:val="24"/>
          <w:szCs w:val="24"/>
        </w:rPr>
        <w:t>Des</w:t>
      </w:r>
      <w:r w:rsidR="001464AC">
        <w:rPr>
          <w:rFonts w:ascii="Times New Roman" w:hAnsi="Times New Roman" w:cs="Times New Roman"/>
          <w:sz w:val="24"/>
          <w:szCs w:val="24"/>
        </w:rPr>
        <w:t>ta forma</w:t>
      </w:r>
      <w:r>
        <w:rPr>
          <w:rFonts w:ascii="Times New Roman" w:hAnsi="Times New Roman" w:cs="Times New Roman"/>
          <w:sz w:val="24"/>
          <w:szCs w:val="24"/>
        </w:rPr>
        <w:t xml:space="preserve">, </w:t>
      </w:r>
      <w:r w:rsidR="00D03414">
        <w:rPr>
          <w:rFonts w:ascii="Times New Roman" w:hAnsi="Times New Roman" w:cs="Times New Roman"/>
          <w:sz w:val="24"/>
          <w:szCs w:val="24"/>
        </w:rPr>
        <w:t xml:space="preserve">é </w:t>
      </w:r>
      <w:r>
        <w:rPr>
          <w:rFonts w:ascii="Times New Roman" w:hAnsi="Times New Roman" w:cs="Times New Roman"/>
          <w:sz w:val="24"/>
          <w:szCs w:val="24"/>
        </w:rPr>
        <w:t xml:space="preserve">necessário </w:t>
      </w:r>
      <w:r w:rsidR="00A37079" w:rsidRPr="003B2D9A">
        <w:rPr>
          <w:rFonts w:ascii="Times New Roman" w:hAnsi="Times New Roman" w:cs="Times New Roman"/>
          <w:sz w:val="24"/>
          <w:szCs w:val="24"/>
        </w:rPr>
        <w:t>refletir acerca</w:t>
      </w:r>
      <w:r w:rsidR="00702D4D">
        <w:rPr>
          <w:rFonts w:ascii="Times New Roman" w:hAnsi="Times New Roman" w:cs="Times New Roman"/>
          <w:sz w:val="24"/>
          <w:szCs w:val="24"/>
        </w:rPr>
        <w:t xml:space="preserve"> do uso de jogos nas salas de aula nos cursos de formação </w:t>
      </w:r>
      <w:r w:rsidR="00914D50">
        <w:rPr>
          <w:rFonts w:ascii="Times New Roman" w:hAnsi="Times New Roman" w:cs="Times New Roman"/>
          <w:sz w:val="24"/>
          <w:szCs w:val="24"/>
        </w:rPr>
        <w:t>inicial e continuada de professores para que estes consigam compreend</w:t>
      </w:r>
      <w:r w:rsidR="00263345">
        <w:rPr>
          <w:rFonts w:ascii="Times New Roman" w:hAnsi="Times New Roman" w:cs="Times New Roman"/>
          <w:sz w:val="24"/>
          <w:szCs w:val="24"/>
        </w:rPr>
        <w:t xml:space="preserve">ê-lo </w:t>
      </w:r>
      <w:r w:rsidR="00914D50">
        <w:rPr>
          <w:rFonts w:ascii="Times New Roman" w:hAnsi="Times New Roman" w:cs="Times New Roman"/>
          <w:sz w:val="24"/>
          <w:szCs w:val="24"/>
        </w:rPr>
        <w:t xml:space="preserve">como um </w:t>
      </w:r>
      <w:r w:rsidR="001C0C65">
        <w:rPr>
          <w:rFonts w:ascii="Times New Roman" w:hAnsi="Times New Roman" w:cs="Times New Roman"/>
          <w:sz w:val="24"/>
          <w:szCs w:val="24"/>
        </w:rPr>
        <w:t xml:space="preserve">valioso </w:t>
      </w:r>
      <w:r w:rsidR="00914D50">
        <w:rPr>
          <w:rFonts w:ascii="Times New Roman" w:hAnsi="Times New Roman" w:cs="Times New Roman"/>
          <w:sz w:val="24"/>
          <w:szCs w:val="24"/>
        </w:rPr>
        <w:t>recurso para o processo de aprendizagem</w:t>
      </w:r>
      <w:r w:rsidR="001C0C65">
        <w:rPr>
          <w:rFonts w:ascii="Times New Roman" w:hAnsi="Times New Roman" w:cs="Times New Roman"/>
          <w:sz w:val="24"/>
          <w:szCs w:val="24"/>
        </w:rPr>
        <w:t xml:space="preserve"> </w:t>
      </w:r>
      <w:r w:rsidR="001C0C65" w:rsidRPr="003B2D9A">
        <w:rPr>
          <w:rFonts w:ascii="Times New Roman" w:hAnsi="Times New Roman" w:cs="Times New Roman"/>
          <w:sz w:val="24"/>
          <w:szCs w:val="24"/>
        </w:rPr>
        <w:t>por possibilitar o trabalho d</w:t>
      </w:r>
      <w:r w:rsidR="00473015">
        <w:rPr>
          <w:rFonts w:ascii="Times New Roman" w:hAnsi="Times New Roman" w:cs="Times New Roman"/>
          <w:sz w:val="24"/>
          <w:szCs w:val="24"/>
        </w:rPr>
        <w:t>os</w:t>
      </w:r>
      <w:r w:rsidR="001C0C65" w:rsidRPr="003B2D9A">
        <w:rPr>
          <w:rFonts w:ascii="Times New Roman" w:hAnsi="Times New Roman" w:cs="Times New Roman"/>
          <w:sz w:val="24"/>
          <w:szCs w:val="24"/>
        </w:rPr>
        <w:t xml:space="preserve"> conteúdos</w:t>
      </w:r>
      <w:r w:rsidR="00473015">
        <w:rPr>
          <w:rFonts w:ascii="Times New Roman" w:hAnsi="Times New Roman" w:cs="Times New Roman"/>
          <w:sz w:val="24"/>
          <w:szCs w:val="24"/>
        </w:rPr>
        <w:t xml:space="preserve"> </w:t>
      </w:r>
      <w:r w:rsidR="001C0C65" w:rsidRPr="003B2D9A">
        <w:rPr>
          <w:rFonts w:ascii="Times New Roman" w:hAnsi="Times New Roman" w:cs="Times New Roman"/>
          <w:sz w:val="24"/>
          <w:szCs w:val="24"/>
        </w:rPr>
        <w:t xml:space="preserve"> de uma </w:t>
      </w:r>
      <w:r w:rsidR="00276C70">
        <w:rPr>
          <w:rFonts w:ascii="Times New Roman" w:hAnsi="Times New Roman" w:cs="Times New Roman"/>
          <w:sz w:val="24"/>
          <w:szCs w:val="24"/>
        </w:rPr>
        <w:t>forma</w:t>
      </w:r>
      <w:r w:rsidR="001C0C65" w:rsidRPr="003B2D9A">
        <w:rPr>
          <w:rFonts w:ascii="Times New Roman" w:hAnsi="Times New Roman" w:cs="Times New Roman"/>
          <w:sz w:val="24"/>
          <w:szCs w:val="24"/>
        </w:rPr>
        <w:t xml:space="preserve"> lúdica e por fazer com que os alunos assumam um posicionamento ativo em seus processos de aprendizagem.</w:t>
      </w:r>
      <w:r w:rsidR="00263345">
        <w:rPr>
          <w:rFonts w:ascii="Times New Roman" w:hAnsi="Times New Roman" w:cs="Times New Roman"/>
          <w:sz w:val="24"/>
          <w:szCs w:val="24"/>
        </w:rPr>
        <w:t xml:space="preserve"> Além disso, é preciso que haja mais políticas públicas que enfa</w:t>
      </w:r>
      <w:bookmarkStart w:id="0" w:name="_GoBack"/>
      <w:bookmarkEnd w:id="0"/>
      <w:r w:rsidR="00263345">
        <w:rPr>
          <w:rFonts w:ascii="Times New Roman" w:hAnsi="Times New Roman" w:cs="Times New Roman"/>
          <w:sz w:val="24"/>
          <w:szCs w:val="24"/>
        </w:rPr>
        <w:t xml:space="preserve">tizem </w:t>
      </w:r>
      <w:r w:rsidR="007D1E15">
        <w:rPr>
          <w:rFonts w:ascii="Times New Roman" w:hAnsi="Times New Roman" w:cs="Times New Roman"/>
          <w:sz w:val="24"/>
          <w:szCs w:val="24"/>
        </w:rPr>
        <w:t xml:space="preserve">e possibilite o uso de jogos nas salas de aula, tal como </w:t>
      </w:r>
      <w:r w:rsidR="002C7D4D">
        <w:rPr>
          <w:rFonts w:ascii="Times New Roman" w:hAnsi="Times New Roman" w:cs="Times New Roman"/>
          <w:sz w:val="24"/>
          <w:szCs w:val="24"/>
        </w:rPr>
        <w:t xml:space="preserve">ocorreu no </w:t>
      </w:r>
      <w:r w:rsidR="007D1E15">
        <w:rPr>
          <w:rFonts w:ascii="Times New Roman" w:hAnsi="Times New Roman" w:cs="Times New Roman"/>
          <w:sz w:val="24"/>
          <w:szCs w:val="24"/>
        </w:rPr>
        <w:t>PNAIC.</w:t>
      </w:r>
    </w:p>
    <w:p w14:paraId="228A10B5" w14:textId="2013097A" w:rsidR="0065320D" w:rsidRPr="007D1501" w:rsidRDefault="000F38C0" w:rsidP="007D1501">
      <w:pPr>
        <w:jc w:val="center"/>
        <w:rPr>
          <w:rFonts w:ascii="Times New Roman" w:hAnsi="Times New Roman" w:cs="Times New Roman"/>
          <w:sz w:val="24"/>
          <w:szCs w:val="24"/>
        </w:rPr>
      </w:pPr>
      <w:r>
        <w:rPr>
          <w:rFonts w:ascii="Times New Roman" w:hAnsi="Times New Roman" w:cs="Times New Roman"/>
          <w:sz w:val="24"/>
          <w:szCs w:val="24"/>
        </w:rPr>
        <w:br w:type="page"/>
      </w:r>
      <w:r w:rsidRPr="000F38C0">
        <w:rPr>
          <w:rFonts w:ascii="Times New Roman" w:hAnsi="Times New Roman" w:cs="Times New Roman"/>
          <w:b/>
          <w:bCs/>
          <w:sz w:val="24"/>
          <w:szCs w:val="24"/>
        </w:rPr>
        <w:lastRenderedPageBreak/>
        <w:t>REFERÊNCIAS</w:t>
      </w:r>
    </w:p>
    <w:p w14:paraId="0089F431" w14:textId="4769B9B1" w:rsidR="000F38C0" w:rsidRDefault="000F38C0" w:rsidP="000F38C0">
      <w:pPr>
        <w:spacing w:after="60" w:line="360" w:lineRule="auto"/>
        <w:ind w:firstLine="709"/>
        <w:jc w:val="center"/>
        <w:rPr>
          <w:rFonts w:ascii="Times New Roman" w:hAnsi="Times New Roman" w:cs="Times New Roman"/>
          <w:b/>
          <w:bCs/>
          <w:sz w:val="24"/>
          <w:szCs w:val="24"/>
        </w:rPr>
      </w:pPr>
    </w:p>
    <w:p w14:paraId="171BE901" w14:textId="6D077B81" w:rsidR="004F3C3D" w:rsidRPr="001C6E8C" w:rsidRDefault="004F3C3D" w:rsidP="004F3C3D">
      <w:pPr>
        <w:tabs>
          <w:tab w:val="left" w:pos="1440"/>
          <w:tab w:val="left" w:pos="1800"/>
        </w:tabs>
        <w:spacing w:line="240" w:lineRule="auto"/>
        <w:rPr>
          <w:rFonts w:ascii="Times New Roman" w:hAnsi="Times New Roman" w:cs="Times New Roman"/>
          <w:color w:val="000000"/>
          <w:sz w:val="24"/>
          <w:szCs w:val="24"/>
        </w:rPr>
      </w:pPr>
      <w:r w:rsidRPr="001C6E8C">
        <w:rPr>
          <w:rFonts w:ascii="Times New Roman" w:hAnsi="Times New Roman" w:cs="Times New Roman"/>
          <w:color w:val="000000"/>
          <w:sz w:val="24"/>
          <w:szCs w:val="24"/>
        </w:rPr>
        <w:t>BASE nacional determina alfabetização até o segundo ano do ensino fundamental. Portal Ministério da Educação, Brasília, 06 de abr. de 2017. Disponível em: &lt;http://portal.mec.gov.br/</w:t>
      </w:r>
      <w:proofErr w:type="spellStart"/>
      <w:r w:rsidRPr="001C6E8C">
        <w:rPr>
          <w:rFonts w:ascii="Times New Roman" w:hAnsi="Times New Roman" w:cs="Times New Roman"/>
          <w:color w:val="000000"/>
          <w:sz w:val="24"/>
          <w:szCs w:val="24"/>
        </w:rPr>
        <w:t>component</w:t>
      </w:r>
      <w:proofErr w:type="spellEnd"/>
      <w:r w:rsidRPr="001C6E8C">
        <w:rPr>
          <w:rFonts w:ascii="Times New Roman" w:hAnsi="Times New Roman" w:cs="Times New Roman"/>
          <w:color w:val="000000"/>
          <w:sz w:val="24"/>
          <w:szCs w:val="24"/>
        </w:rPr>
        <w:t>/</w:t>
      </w:r>
      <w:proofErr w:type="spellStart"/>
      <w:r w:rsidRPr="001C6E8C">
        <w:rPr>
          <w:rFonts w:ascii="Times New Roman" w:hAnsi="Times New Roman" w:cs="Times New Roman"/>
          <w:color w:val="000000"/>
          <w:sz w:val="24"/>
          <w:szCs w:val="24"/>
        </w:rPr>
        <w:t>content</w:t>
      </w:r>
      <w:proofErr w:type="spellEnd"/>
      <w:r w:rsidRPr="001C6E8C">
        <w:rPr>
          <w:rFonts w:ascii="Times New Roman" w:hAnsi="Times New Roman" w:cs="Times New Roman"/>
          <w:color w:val="000000"/>
          <w:sz w:val="24"/>
          <w:szCs w:val="24"/>
        </w:rPr>
        <w:t>/</w:t>
      </w:r>
      <w:proofErr w:type="spellStart"/>
      <w:r w:rsidRPr="001C6E8C">
        <w:rPr>
          <w:rFonts w:ascii="Times New Roman" w:hAnsi="Times New Roman" w:cs="Times New Roman"/>
          <w:color w:val="000000"/>
          <w:sz w:val="24"/>
          <w:szCs w:val="24"/>
        </w:rPr>
        <w:t>article?id</w:t>
      </w:r>
      <w:proofErr w:type="spellEnd"/>
      <w:r w:rsidRPr="001C6E8C">
        <w:rPr>
          <w:rFonts w:ascii="Times New Roman" w:hAnsi="Times New Roman" w:cs="Times New Roman"/>
          <w:color w:val="000000"/>
          <w:sz w:val="24"/>
          <w:szCs w:val="24"/>
        </w:rPr>
        <w:t xml:space="preserve">=47191&gt;. Acesso em 14 </w:t>
      </w:r>
      <w:r w:rsidR="00204BAD">
        <w:rPr>
          <w:rFonts w:ascii="Times New Roman" w:hAnsi="Times New Roman" w:cs="Times New Roman"/>
          <w:color w:val="000000"/>
          <w:sz w:val="24"/>
          <w:szCs w:val="24"/>
        </w:rPr>
        <w:t>ago.</w:t>
      </w:r>
      <w:r w:rsidRPr="001C6E8C">
        <w:rPr>
          <w:rFonts w:ascii="Times New Roman" w:hAnsi="Times New Roman" w:cs="Times New Roman"/>
          <w:color w:val="000000"/>
          <w:sz w:val="24"/>
          <w:szCs w:val="24"/>
        </w:rPr>
        <w:t xml:space="preserve"> 2020.</w:t>
      </w:r>
    </w:p>
    <w:p w14:paraId="3103F3DD" w14:textId="6F51B0A4" w:rsidR="004D4989" w:rsidRPr="001C6E8C" w:rsidRDefault="004D4989" w:rsidP="004F3C3D">
      <w:pPr>
        <w:tabs>
          <w:tab w:val="left" w:pos="1440"/>
          <w:tab w:val="left" w:pos="1800"/>
        </w:tabs>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BRASIL. Secretaria de Educação Básica. Diretoria de Apoio à Gestão Educacional. Pacto nacional pela alfabetização na idade certa. </w:t>
      </w:r>
      <w:r w:rsidRPr="001C6E8C">
        <w:rPr>
          <w:rFonts w:ascii="Times New Roman" w:hAnsi="Times New Roman" w:cs="Times New Roman"/>
          <w:b/>
          <w:bCs/>
          <w:sz w:val="24"/>
          <w:szCs w:val="24"/>
        </w:rPr>
        <w:t>Ludicidade na sala de aula: ano 01, unidade 04</w:t>
      </w:r>
      <w:r w:rsidRPr="001C6E8C">
        <w:rPr>
          <w:rFonts w:ascii="Times New Roman" w:hAnsi="Times New Roman" w:cs="Times New Roman"/>
          <w:sz w:val="24"/>
          <w:szCs w:val="24"/>
        </w:rPr>
        <w:t xml:space="preserve"> / Ministério da Educação, Secretaria de Educação Básica, Diretoria de Apoio à Gestão Educacional. Brasília: MEC, SEB, 2012a. 47 p.</w:t>
      </w:r>
    </w:p>
    <w:p w14:paraId="2BF26882" w14:textId="45359615" w:rsidR="004D4989" w:rsidRPr="001C6E8C" w:rsidRDefault="004D4989" w:rsidP="004F3C3D">
      <w:pPr>
        <w:tabs>
          <w:tab w:val="left" w:pos="1440"/>
          <w:tab w:val="left" w:pos="1800"/>
        </w:tabs>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BRASIL. Secretaria de Educação Básica. Diretoria de Apoio à Gestão Educacional. Pacto nacional pela alfabetização na idade certa. </w:t>
      </w:r>
      <w:r w:rsidRPr="001C6E8C">
        <w:rPr>
          <w:rFonts w:ascii="Times New Roman" w:hAnsi="Times New Roman" w:cs="Times New Roman"/>
          <w:b/>
          <w:bCs/>
          <w:sz w:val="24"/>
          <w:szCs w:val="24"/>
        </w:rPr>
        <w:t>Organização do planejamento e da rotina no ciclo de alfabetização na perspectiva do letramento: ano 02, unidade 02</w:t>
      </w:r>
      <w:r w:rsidRPr="001C6E8C">
        <w:rPr>
          <w:rFonts w:ascii="Times New Roman" w:hAnsi="Times New Roman" w:cs="Times New Roman"/>
          <w:sz w:val="24"/>
          <w:szCs w:val="24"/>
        </w:rPr>
        <w:t xml:space="preserve"> / Ministério da Educação, Secretaria de Educação Básica, Diretoria de Apoio à Gestão Educacional. Brasília: MEC, SEB, 2012b. 47 p.</w:t>
      </w:r>
    </w:p>
    <w:p w14:paraId="24C684FC" w14:textId="1CEC4FEA" w:rsidR="004F3C3D" w:rsidRPr="001C6E8C" w:rsidRDefault="004F3C3D" w:rsidP="004F3C3D">
      <w:pPr>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BRASIL. </w:t>
      </w:r>
      <w:r w:rsidRPr="001C6E8C">
        <w:rPr>
          <w:rFonts w:ascii="Times New Roman" w:hAnsi="Times New Roman" w:cs="Times New Roman"/>
          <w:b/>
          <w:bCs/>
          <w:sz w:val="24"/>
          <w:szCs w:val="24"/>
        </w:rPr>
        <w:t>Decreto nº 9.765, de 11 de abril de 2019</w:t>
      </w:r>
      <w:r w:rsidRPr="001C6E8C">
        <w:rPr>
          <w:rFonts w:ascii="Times New Roman" w:hAnsi="Times New Roman" w:cs="Times New Roman"/>
          <w:sz w:val="24"/>
          <w:szCs w:val="24"/>
        </w:rPr>
        <w:t xml:space="preserve">. Brasília, 2019. Disponível em: http://www.planalto.gov.br/ccivil_03/_ato2019-2022/2019/decreto/D9765.htm. Acesso em 15 </w:t>
      </w:r>
      <w:r w:rsidR="00204BAD">
        <w:rPr>
          <w:rFonts w:ascii="Times New Roman" w:hAnsi="Times New Roman" w:cs="Times New Roman"/>
          <w:sz w:val="24"/>
          <w:szCs w:val="24"/>
        </w:rPr>
        <w:t>ago.</w:t>
      </w:r>
      <w:r w:rsidRPr="001C6E8C">
        <w:rPr>
          <w:rFonts w:ascii="Times New Roman" w:hAnsi="Times New Roman" w:cs="Times New Roman"/>
          <w:sz w:val="24"/>
          <w:szCs w:val="24"/>
        </w:rPr>
        <w:t xml:space="preserve"> 2020.</w:t>
      </w:r>
    </w:p>
    <w:p w14:paraId="6EE8852C" w14:textId="265462CC" w:rsidR="004F3C3D" w:rsidRPr="001C6E8C" w:rsidRDefault="004F3C3D" w:rsidP="004F3C3D">
      <w:pPr>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BRASIL. Ministério da Educação. </w:t>
      </w:r>
      <w:r w:rsidRPr="001C6E8C">
        <w:rPr>
          <w:rFonts w:ascii="Times New Roman" w:hAnsi="Times New Roman" w:cs="Times New Roman"/>
          <w:b/>
          <w:sz w:val="24"/>
          <w:szCs w:val="24"/>
        </w:rPr>
        <w:t>Base nacional comum curricular.</w:t>
      </w:r>
      <w:r w:rsidRPr="001C6E8C">
        <w:rPr>
          <w:rFonts w:ascii="Times New Roman" w:hAnsi="Times New Roman" w:cs="Times New Roman"/>
          <w:sz w:val="24"/>
          <w:szCs w:val="24"/>
        </w:rPr>
        <w:t xml:space="preserve"> Brasília: MEC, 2018. Disponível em: &lt;http://basenacionalcomum.mec.gov.br/wp-content/uploads/2018/06/BNCC_EI_EF_110518_versaofinal_site.pdf&gt;. Acesso em 26 ago. 2020. </w:t>
      </w:r>
    </w:p>
    <w:p w14:paraId="0E5EFFA8" w14:textId="17A0AE5A" w:rsidR="00354A1E" w:rsidRPr="001C6E8C" w:rsidRDefault="00354A1E" w:rsidP="004F3C3D">
      <w:pPr>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CARVALHO, L. R. R. de; OLIVEIRA, F. N. de. Quando o jogo na escola é bem mais que jogo: possibilidades de intervenção pedagógica no jogo de regras Set Game. </w:t>
      </w:r>
      <w:r w:rsidRPr="001C6E8C">
        <w:rPr>
          <w:rFonts w:ascii="Times New Roman" w:hAnsi="Times New Roman" w:cs="Times New Roman"/>
          <w:b/>
          <w:bCs/>
          <w:sz w:val="24"/>
          <w:szCs w:val="24"/>
        </w:rPr>
        <w:t xml:space="preserve">Rev. Bras. Estud. </w:t>
      </w:r>
      <w:proofErr w:type="spellStart"/>
      <w:r w:rsidRPr="001C6E8C">
        <w:rPr>
          <w:rFonts w:ascii="Times New Roman" w:hAnsi="Times New Roman" w:cs="Times New Roman"/>
          <w:b/>
          <w:bCs/>
          <w:sz w:val="24"/>
          <w:szCs w:val="24"/>
        </w:rPr>
        <w:t>Pedagog</w:t>
      </w:r>
      <w:proofErr w:type="spellEnd"/>
      <w:r w:rsidRPr="001C6E8C">
        <w:rPr>
          <w:rFonts w:ascii="Times New Roman" w:hAnsi="Times New Roman" w:cs="Times New Roman"/>
          <w:sz w:val="24"/>
          <w:szCs w:val="24"/>
        </w:rPr>
        <w:t xml:space="preserve">., Brasília, v. 95, n. 240, p. 431-455, </w:t>
      </w:r>
      <w:proofErr w:type="gramStart"/>
      <w:r w:rsidRPr="001C6E8C">
        <w:rPr>
          <w:rFonts w:ascii="Times New Roman" w:hAnsi="Times New Roman" w:cs="Times New Roman"/>
          <w:sz w:val="24"/>
          <w:szCs w:val="24"/>
        </w:rPr>
        <w:t>Ago.</w:t>
      </w:r>
      <w:proofErr w:type="gramEnd"/>
      <w:r w:rsidRPr="001C6E8C">
        <w:rPr>
          <w:rFonts w:ascii="Times New Roman" w:hAnsi="Times New Roman" w:cs="Times New Roman"/>
          <w:sz w:val="24"/>
          <w:szCs w:val="24"/>
        </w:rPr>
        <w:t xml:space="preserve"> 2014</w:t>
      </w:r>
    </w:p>
    <w:p w14:paraId="6949C9B7" w14:textId="7D31035E" w:rsidR="004F3C3D" w:rsidRPr="001C6E8C" w:rsidRDefault="004F3C3D" w:rsidP="004F3C3D">
      <w:pPr>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CORSO, L. V.; MEGIATTO, A. O. Quem são os alunos encaminhados para acompanhamento de dificuldades de aprendizagem? </w:t>
      </w:r>
      <w:r w:rsidRPr="001C6E8C">
        <w:rPr>
          <w:rFonts w:ascii="Times New Roman" w:hAnsi="Times New Roman" w:cs="Times New Roman"/>
          <w:b/>
          <w:bCs/>
          <w:sz w:val="24"/>
          <w:szCs w:val="24"/>
        </w:rPr>
        <w:t>Rev. Psicopedagogia</w:t>
      </w:r>
      <w:r w:rsidRPr="001C6E8C">
        <w:rPr>
          <w:rFonts w:ascii="Times New Roman" w:hAnsi="Times New Roman" w:cs="Times New Roman"/>
          <w:sz w:val="24"/>
          <w:szCs w:val="24"/>
        </w:rPr>
        <w:t>, São Paulo, v. 36, n. 109, p. 57-72, 2019. Disponível em: http://www.revistapsicopedagogia.com.br/detalhes/587/quem-sao-os-alunos-encaminhados-para-acompanhamento-de-dificuldades-de-aprendizagem-. Acesso em: 2</w:t>
      </w:r>
      <w:r w:rsidR="00204BAD">
        <w:rPr>
          <w:rFonts w:ascii="Times New Roman" w:hAnsi="Times New Roman" w:cs="Times New Roman"/>
          <w:sz w:val="24"/>
          <w:szCs w:val="24"/>
        </w:rPr>
        <w:t>0 ago</w:t>
      </w:r>
      <w:r w:rsidRPr="001C6E8C">
        <w:rPr>
          <w:rFonts w:ascii="Times New Roman" w:hAnsi="Times New Roman" w:cs="Times New Roman"/>
          <w:sz w:val="24"/>
          <w:szCs w:val="24"/>
        </w:rPr>
        <w:t>. 2020.</w:t>
      </w:r>
    </w:p>
    <w:p w14:paraId="4ECC5E80" w14:textId="77777777" w:rsidR="004F3C3D" w:rsidRPr="001C6E8C" w:rsidRDefault="004F3C3D" w:rsidP="004F3C3D">
      <w:pPr>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FERREIRO, E.; TEBEROSKY, A. </w:t>
      </w:r>
      <w:r w:rsidRPr="001C6E8C">
        <w:rPr>
          <w:rFonts w:ascii="Times New Roman" w:hAnsi="Times New Roman" w:cs="Times New Roman"/>
          <w:b/>
          <w:sz w:val="24"/>
          <w:szCs w:val="24"/>
        </w:rPr>
        <w:t>Psicogênese da língua escrita</w:t>
      </w:r>
      <w:r w:rsidRPr="001C6E8C">
        <w:rPr>
          <w:rFonts w:ascii="Times New Roman" w:hAnsi="Times New Roman" w:cs="Times New Roman"/>
          <w:sz w:val="24"/>
          <w:szCs w:val="24"/>
        </w:rPr>
        <w:t>. Trad.: Diana Myriam Lichtenstein, Liana Di Marco, Mário Corso. Porto Alegre: Artmed, 1999.</w:t>
      </w:r>
    </w:p>
    <w:p w14:paraId="1152395B" w14:textId="19D4F4CF" w:rsidR="004F3C3D" w:rsidRPr="001C6E8C" w:rsidRDefault="004F3C3D" w:rsidP="004F3C3D">
      <w:pPr>
        <w:tabs>
          <w:tab w:val="left" w:pos="1440"/>
          <w:tab w:val="left" w:pos="1800"/>
        </w:tabs>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FRADE, I. C. A. </w:t>
      </w:r>
      <w:proofErr w:type="spellStart"/>
      <w:r w:rsidRPr="001C6E8C">
        <w:rPr>
          <w:rFonts w:ascii="Times New Roman" w:hAnsi="Times New Roman" w:cs="Times New Roman"/>
          <w:sz w:val="24"/>
          <w:szCs w:val="24"/>
        </w:rPr>
        <w:t>da</w:t>
      </w:r>
      <w:proofErr w:type="spellEnd"/>
      <w:r w:rsidRPr="001C6E8C">
        <w:rPr>
          <w:rFonts w:ascii="Times New Roman" w:hAnsi="Times New Roman" w:cs="Times New Roman"/>
          <w:sz w:val="24"/>
          <w:szCs w:val="24"/>
        </w:rPr>
        <w:t xml:space="preserve"> S. Palavra aberta – BNCC e alfabetização em duas versões: concepções e desafios. </w:t>
      </w:r>
      <w:r w:rsidRPr="001C6E8C">
        <w:rPr>
          <w:rFonts w:ascii="Times New Roman" w:hAnsi="Times New Roman" w:cs="Times New Roman"/>
          <w:b/>
          <w:bCs/>
          <w:sz w:val="24"/>
          <w:szCs w:val="24"/>
        </w:rPr>
        <w:t>Educação em Revista</w:t>
      </w:r>
      <w:r w:rsidRPr="001C6E8C">
        <w:rPr>
          <w:rFonts w:ascii="Times New Roman" w:hAnsi="Times New Roman" w:cs="Times New Roman"/>
          <w:sz w:val="24"/>
          <w:szCs w:val="24"/>
        </w:rPr>
        <w:t>, Belo Horizonte, v. 36 [online], p. 01-15, 2020. Disponível em: http://www.scielo.br/pdf/edur/v36/1982-6621-edur-36-e220676.pdf</w:t>
      </w:r>
      <w:r w:rsidRPr="001C6E8C">
        <w:rPr>
          <w:rStyle w:val="Hyperlink"/>
          <w:rFonts w:ascii="Times New Roman" w:hAnsi="Times New Roman" w:cs="Times New Roman"/>
          <w:sz w:val="24"/>
          <w:szCs w:val="24"/>
        </w:rPr>
        <w:t xml:space="preserve">. </w:t>
      </w:r>
      <w:r w:rsidRPr="001C6E8C">
        <w:rPr>
          <w:rFonts w:ascii="Times New Roman" w:hAnsi="Times New Roman" w:cs="Times New Roman"/>
          <w:sz w:val="24"/>
          <w:szCs w:val="24"/>
        </w:rPr>
        <w:t xml:space="preserve">Acesso em: 14 </w:t>
      </w:r>
      <w:r w:rsidR="00204BAD">
        <w:rPr>
          <w:rFonts w:ascii="Times New Roman" w:hAnsi="Times New Roman" w:cs="Times New Roman"/>
          <w:sz w:val="24"/>
          <w:szCs w:val="24"/>
        </w:rPr>
        <w:t>ago</w:t>
      </w:r>
      <w:r w:rsidRPr="001C6E8C">
        <w:rPr>
          <w:rFonts w:ascii="Times New Roman" w:hAnsi="Times New Roman" w:cs="Times New Roman"/>
          <w:sz w:val="24"/>
          <w:szCs w:val="24"/>
        </w:rPr>
        <w:t>. 2020.</w:t>
      </w:r>
    </w:p>
    <w:p w14:paraId="5982F30E" w14:textId="73CA392D" w:rsidR="00354A1E" w:rsidRPr="001C6E8C" w:rsidRDefault="00354A1E" w:rsidP="004F3C3D">
      <w:pPr>
        <w:tabs>
          <w:tab w:val="left" w:pos="1440"/>
          <w:tab w:val="left" w:pos="1800"/>
        </w:tabs>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GOMES, M. A. M. BUROCHOVICH, E. Desempenho no jogo, Estratégias de Aprendizagem e Compreensão na Leitura. </w:t>
      </w:r>
      <w:r w:rsidRPr="001C6E8C">
        <w:rPr>
          <w:rFonts w:ascii="Times New Roman" w:hAnsi="Times New Roman" w:cs="Times New Roman"/>
          <w:b/>
          <w:bCs/>
          <w:sz w:val="24"/>
          <w:szCs w:val="24"/>
        </w:rPr>
        <w:t>Psicologia: Teoria e Pesquisa</w:t>
      </w:r>
      <w:r w:rsidRPr="001C6E8C">
        <w:rPr>
          <w:rFonts w:ascii="Times New Roman" w:hAnsi="Times New Roman" w:cs="Times New Roman"/>
          <w:sz w:val="24"/>
          <w:szCs w:val="24"/>
        </w:rPr>
        <w:t>, Brasília, v.21, n. 3, p. 319 - 326, Set-Dez, 2005.</w:t>
      </w:r>
    </w:p>
    <w:p w14:paraId="1A6F1E45" w14:textId="16A40FB9" w:rsidR="004F3C3D" w:rsidRPr="001C6E8C" w:rsidRDefault="004F3C3D" w:rsidP="004F3C3D">
      <w:pPr>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INEP. </w:t>
      </w:r>
      <w:r w:rsidRPr="001C6E8C">
        <w:rPr>
          <w:rFonts w:ascii="Times New Roman" w:hAnsi="Times New Roman" w:cs="Times New Roman"/>
          <w:b/>
          <w:sz w:val="24"/>
          <w:szCs w:val="24"/>
        </w:rPr>
        <w:t>Sistema de Avaliação da Educação Básica:</w:t>
      </w:r>
      <w:r w:rsidRPr="001C6E8C">
        <w:rPr>
          <w:rFonts w:ascii="Times New Roman" w:hAnsi="Times New Roman" w:cs="Times New Roman"/>
          <w:sz w:val="24"/>
          <w:szCs w:val="24"/>
        </w:rPr>
        <w:t xml:space="preserve"> evidências da edição 2017. Brasília: INEP, 2018. Disponível em: &lt;http://portal.mec.gov.br/index.php?option=com_docman&amp;view=download&amp;alias=94181-saeb-2017-versao-ministro-revfinal-1&amp;category_slug=agosto-2018-pdf&amp;Itemid=30192&gt;. Acesso em </w:t>
      </w:r>
      <w:r w:rsidR="00204BAD">
        <w:rPr>
          <w:rFonts w:ascii="Times New Roman" w:hAnsi="Times New Roman" w:cs="Times New Roman"/>
          <w:sz w:val="24"/>
          <w:szCs w:val="24"/>
        </w:rPr>
        <w:t>20 ago</w:t>
      </w:r>
      <w:r w:rsidRPr="001C6E8C">
        <w:rPr>
          <w:rFonts w:ascii="Times New Roman" w:hAnsi="Times New Roman" w:cs="Times New Roman"/>
          <w:sz w:val="24"/>
          <w:szCs w:val="24"/>
        </w:rPr>
        <w:t>. 20</w:t>
      </w:r>
      <w:r w:rsidR="00204BAD">
        <w:rPr>
          <w:rFonts w:ascii="Times New Roman" w:hAnsi="Times New Roman" w:cs="Times New Roman"/>
          <w:sz w:val="24"/>
          <w:szCs w:val="24"/>
        </w:rPr>
        <w:t>20</w:t>
      </w:r>
      <w:r w:rsidRPr="001C6E8C">
        <w:rPr>
          <w:rFonts w:ascii="Times New Roman" w:hAnsi="Times New Roman" w:cs="Times New Roman"/>
          <w:sz w:val="24"/>
          <w:szCs w:val="24"/>
        </w:rPr>
        <w:t>.</w:t>
      </w:r>
    </w:p>
    <w:p w14:paraId="33E8F81C" w14:textId="77777777" w:rsidR="004F3C3D" w:rsidRPr="001C6E8C" w:rsidRDefault="004F3C3D" w:rsidP="004F3C3D">
      <w:pPr>
        <w:spacing w:line="240" w:lineRule="auto"/>
        <w:rPr>
          <w:rFonts w:ascii="Times New Roman" w:hAnsi="Times New Roman" w:cs="Times New Roman"/>
          <w:sz w:val="24"/>
          <w:szCs w:val="24"/>
        </w:rPr>
      </w:pPr>
      <w:r w:rsidRPr="001C6E8C">
        <w:rPr>
          <w:rFonts w:ascii="Times New Roman" w:eastAsia="Times New Roman" w:hAnsi="Times New Roman" w:cs="Times New Roman"/>
          <w:sz w:val="24"/>
          <w:szCs w:val="24"/>
        </w:rPr>
        <w:lastRenderedPageBreak/>
        <w:t xml:space="preserve">MACEDO, L. de.; PETTY, A. L. S.; PASSOS, N. C. </w:t>
      </w:r>
      <w:r w:rsidRPr="001C6E8C">
        <w:rPr>
          <w:rFonts w:ascii="Times New Roman" w:eastAsia="Times New Roman" w:hAnsi="Times New Roman" w:cs="Times New Roman"/>
          <w:b/>
          <w:sz w:val="24"/>
          <w:szCs w:val="24"/>
        </w:rPr>
        <w:t>Os jogos e o lúdico da aprendizagem escolar.</w:t>
      </w:r>
      <w:r w:rsidRPr="001C6E8C">
        <w:rPr>
          <w:rFonts w:ascii="Times New Roman" w:eastAsia="Times New Roman" w:hAnsi="Times New Roman" w:cs="Times New Roman"/>
          <w:sz w:val="24"/>
          <w:szCs w:val="24"/>
        </w:rPr>
        <w:t xml:space="preserve"> Porto Alegre: Artmed, 2005.</w:t>
      </w:r>
    </w:p>
    <w:p w14:paraId="0B83291C" w14:textId="77777777" w:rsidR="004F3C3D" w:rsidRPr="001C6E8C" w:rsidRDefault="004F3C3D" w:rsidP="004F3C3D">
      <w:pPr>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MACEDO, Lino de. Para uma psicopedagogia construtivista. In: ALENCAR, E. S. (Org). </w:t>
      </w:r>
      <w:r w:rsidRPr="001C6E8C">
        <w:rPr>
          <w:rFonts w:ascii="Times New Roman" w:hAnsi="Times New Roman" w:cs="Times New Roman"/>
          <w:b/>
          <w:sz w:val="24"/>
          <w:szCs w:val="24"/>
        </w:rPr>
        <w:t>Novas contribuições da psicologia aos processos de ensino e aprendizagem</w:t>
      </w:r>
      <w:r w:rsidRPr="001C6E8C">
        <w:rPr>
          <w:rFonts w:ascii="Times New Roman" w:hAnsi="Times New Roman" w:cs="Times New Roman"/>
          <w:sz w:val="24"/>
          <w:szCs w:val="24"/>
        </w:rPr>
        <w:t>. SP: Cortez, 1992.</w:t>
      </w:r>
    </w:p>
    <w:p w14:paraId="41CCCFF8" w14:textId="77777777" w:rsidR="004F3C3D" w:rsidRPr="001C6E8C" w:rsidRDefault="004F3C3D" w:rsidP="004F3C3D">
      <w:pPr>
        <w:spacing w:after="0" w:line="240" w:lineRule="auto"/>
        <w:rPr>
          <w:rFonts w:ascii="Times New Roman" w:hAnsi="Times New Roman" w:cs="Times New Roman"/>
          <w:sz w:val="24"/>
          <w:szCs w:val="24"/>
        </w:rPr>
      </w:pPr>
      <w:r w:rsidRPr="001C6E8C">
        <w:rPr>
          <w:rFonts w:ascii="Times New Roman" w:hAnsi="Times New Roman" w:cs="Times New Roman"/>
          <w:sz w:val="24"/>
          <w:szCs w:val="24"/>
        </w:rPr>
        <w:t xml:space="preserve">OSTI, A.; LUCCA, T. A. F. de; MANFRONI, A. C. Uso de jogos para o atendimento a crianças com dificuldades na alfabetização. </w:t>
      </w:r>
      <w:r w:rsidRPr="001C6E8C">
        <w:rPr>
          <w:rFonts w:ascii="Times New Roman" w:hAnsi="Times New Roman" w:cs="Times New Roman"/>
          <w:b/>
          <w:sz w:val="24"/>
          <w:szCs w:val="24"/>
        </w:rPr>
        <w:t>Argumentos Pró-Educação</w:t>
      </w:r>
      <w:r w:rsidRPr="001C6E8C">
        <w:rPr>
          <w:rFonts w:ascii="Times New Roman" w:hAnsi="Times New Roman" w:cs="Times New Roman"/>
          <w:sz w:val="24"/>
          <w:szCs w:val="24"/>
        </w:rPr>
        <w:t>, Pouso Alegre, v. 4, n. 10, p. 774-795, jan./abr., 2019. Disponível em: http://ojs.univas.edu.br/index.php/argumentosproeducacao/article/view/378. Acesso em: 26 ago. 2020.</w:t>
      </w:r>
    </w:p>
    <w:p w14:paraId="69532ACB" w14:textId="77777777" w:rsidR="004F3C3D" w:rsidRPr="001C6E8C" w:rsidRDefault="004F3C3D" w:rsidP="004F3C3D">
      <w:pPr>
        <w:spacing w:after="0" w:line="240" w:lineRule="auto"/>
        <w:rPr>
          <w:rFonts w:ascii="Times New Roman" w:hAnsi="Times New Roman" w:cs="Times New Roman"/>
          <w:sz w:val="24"/>
          <w:szCs w:val="24"/>
        </w:rPr>
      </w:pPr>
    </w:p>
    <w:p w14:paraId="369D9573" w14:textId="77777777" w:rsidR="004F3C3D" w:rsidRPr="001C6E8C" w:rsidRDefault="004F3C3D" w:rsidP="004F3C3D">
      <w:pPr>
        <w:spacing w:after="0" w:line="240" w:lineRule="auto"/>
        <w:rPr>
          <w:rFonts w:ascii="Times New Roman" w:eastAsia="Times New Roman" w:hAnsi="Times New Roman" w:cs="Times New Roman"/>
          <w:sz w:val="24"/>
          <w:szCs w:val="24"/>
        </w:rPr>
      </w:pPr>
      <w:r w:rsidRPr="001C6E8C">
        <w:rPr>
          <w:rFonts w:ascii="Times New Roman" w:eastAsia="Times New Roman" w:hAnsi="Times New Roman" w:cs="Times New Roman"/>
          <w:sz w:val="24"/>
          <w:szCs w:val="24"/>
        </w:rPr>
        <w:t xml:space="preserve">OSTI, Andréia. </w:t>
      </w:r>
      <w:r w:rsidRPr="001C6E8C">
        <w:rPr>
          <w:rFonts w:ascii="Times New Roman" w:eastAsia="Times New Roman" w:hAnsi="Times New Roman" w:cs="Times New Roman"/>
          <w:b/>
          <w:sz w:val="24"/>
          <w:szCs w:val="24"/>
        </w:rPr>
        <w:t>Dificuldade de aprendizagem, afetividade e representações sociais:</w:t>
      </w:r>
      <w:r w:rsidRPr="001C6E8C">
        <w:rPr>
          <w:rFonts w:ascii="Times New Roman" w:eastAsia="Times New Roman" w:hAnsi="Times New Roman" w:cs="Times New Roman"/>
          <w:sz w:val="24"/>
          <w:szCs w:val="24"/>
        </w:rPr>
        <w:t xml:space="preserve"> reflexões para a formação docente. Jundiaí: Paco Editorial, 2012.</w:t>
      </w:r>
    </w:p>
    <w:p w14:paraId="567B1F3D" w14:textId="77777777" w:rsidR="004F3C3D" w:rsidRPr="001C6E8C" w:rsidRDefault="004F3C3D" w:rsidP="004F3C3D">
      <w:pPr>
        <w:spacing w:after="0" w:line="240" w:lineRule="auto"/>
        <w:rPr>
          <w:rFonts w:ascii="Times New Roman" w:hAnsi="Times New Roman" w:cs="Times New Roman"/>
          <w:sz w:val="24"/>
          <w:szCs w:val="24"/>
        </w:rPr>
      </w:pPr>
    </w:p>
    <w:p w14:paraId="4C6A456B" w14:textId="228C7E16" w:rsidR="004F3C3D" w:rsidRPr="001C6E8C" w:rsidRDefault="004F3C3D" w:rsidP="004F3C3D">
      <w:pPr>
        <w:tabs>
          <w:tab w:val="left" w:pos="1440"/>
          <w:tab w:val="left" w:pos="1800"/>
        </w:tabs>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PAIVA, T. Antecipação da alfabetização proposta pela Base é criticada. </w:t>
      </w:r>
      <w:r w:rsidRPr="001C6E8C">
        <w:rPr>
          <w:rFonts w:ascii="Times New Roman" w:hAnsi="Times New Roman" w:cs="Times New Roman"/>
          <w:b/>
          <w:bCs/>
          <w:sz w:val="24"/>
          <w:szCs w:val="24"/>
        </w:rPr>
        <w:t>Centro de Referências em Educação Integral</w:t>
      </w:r>
      <w:r w:rsidRPr="001C6E8C">
        <w:rPr>
          <w:rFonts w:ascii="Times New Roman" w:hAnsi="Times New Roman" w:cs="Times New Roman"/>
          <w:sz w:val="24"/>
          <w:szCs w:val="24"/>
        </w:rPr>
        <w:t>, 2017. Disponível em: https://educacaointegral.org.br/reportagens/antecipacao-alfabetizacao-base-criticada/. Acesso em: 14 a</w:t>
      </w:r>
      <w:r w:rsidR="00204BAD">
        <w:rPr>
          <w:rFonts w:ascii="Times New Roman" w:hAnsi="Times New Roman" w:cs="Times New Roman"/>
          <w:sz w:val="24"/>
          <w:szCs w:val="24"/>
        </w:rPr>
        <w:t>go.</w:t>
      </w:r>
      <w:r w:rsidRPr="001C6E8C">
        <w:rPr>
          <w:rFonts w:ascii="Times New Roman" w:hAnsi="Times New Roman" w:cs="Times New Roman"/>
          <w:sz w:val="24"/>
          <w:szCs w:val="24"/>
        </w:rPr>
        <w:t xml:space="preserve"> 2020.</w:t>
      </w:r>
    </w:p>
    <w:p w14:paraId="4415914A" w14:textId="0C2453B6" w:rsidR="001C6E8C" w:rsidRPr="001C6E8C" w:rsidRDefault="001C6E8C" w:rsidP="004F3C3D">
      <w:pPr>
        <w:tabs>
          <w:tab w:val="left" w:pos="1440"/>
          <w:tab w:val="left" w:pos="1800"/>
        </w:tabs>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SANTOS, K. D. C. </w:t>
      </w:r>
      <w:r w:rsidRPr="001C6E8C">
        <w:rPr>
          <w:rFonts w:ascii="Times New Roman" w:hAnsi="Times New Roman" w:cs="Times New Roman"/>
          <w:b/>
          <w:bCs/>
          <w:sz w:val="24"/>
          <w:szCs w:val="24"/>
        </w:rPr>
        <w:t>O módulo de jogos no Colégio de Aplicação João XXIII</w:t>
      </w:r>
      <w:r w:rsidRPr="001C6E8C">
        <w:rPr>
          <w:rFonts w:ascii="Times New Roman" w:hAnsi="Times New Roman" w:cs="Times New Roman"/>
          <w:sz w:val="24"/>
          <w:szCs w:val="24"/>
        </w:rPr>
        <w:t>: um estudo de caso. 2011. 158 f. Dissertação (Mestrado em Educação) – Faculdade de Ciências e Tecnologia, Universidade Estadual Paulista, Presidente Prudente, 2011.</w:t>
      </w:r>
    </w:p>
    <w:p w14:paraId="68AC253C" w14:textId="5FE9A32E" w:rsidR="001C6E8C" w:rsidRPr="001C6E8C" w:rsidRDefault="001C6E8C" w:rsidP="004F3C3D">
      <w:pPr>
        <w:tabs>
          <w:tab w:val="left" w:pos="1440"/>
          <w:tab w:val="left" w:pos="1800"/>
        </w:tabs>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SILVEIRA, C. A. F. </w:t>
      </w:r>
      <w:r w:rsidRPr="001C6E8C">
        <w:rPr>
          <w:rFonts w:ascii="Times New Roman" w:hAnsi="Times New Roman" w:cs="Times New Roman"/>
          <w:b/>
          <w:bCs/>
          <w:sz w:val="24"/>
          <w:szCs w:val="24"/>
        </w:rPr>
        <w:t>Os processos inferenciais via jogos de regras na compreensão da leitura</w:t>
      </w:r>
      <w:r w:rsidRPr="001C6E8C">
        <w:rPr>
          <w:rFonts w:ascii="Times New Roman" w:hAnsi="Times New Roman" w:cs="Times New Roman"/>
          <w:sz w:val="24"/>
          <w:szCs w:val="24"/>
        </w:rPr>
        <w:t>. 2004. Dissertação (Mestrado) – Faculdade de Educação, Universidade Estadual de Campinas, Campinas, 2004.</w:t>
      </w:r>
    </w:p>
    <w:p w14:paraId="23F6070B" w14:textId="77777777" w:rsidR="004F3C3D" w:rsidRPr="001C6E8C" w:rsidRDefault="004F3C3D" w:rsidP="004F3C3D">
      <w:pPr>
        <w:tabs>
          <w:tab w:val="left" w:pos="1440"/>
          <w:tab w:val="left" w:pos="1800"/>
        </w:tabs>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SISTO, Fermino Fernandes; MARTINELLI, Selma de Cassia. </w:t>
      </w:r>
      <w:r w:rsidRPr="001C6E8C">
        <w:rPr>
          <w:rFonts w:ascii="Times New Roman" w:hAnsi="Times New Roman" w:cs="Times New Roman"/>
          <w:b/>
          <w:sz w:val="24"/>
          <w:szCs w:val="24"/>
        </w:rPr>
        <w:t>Afetividade e dificuldade de aprendizagem:</w:t>
      </w:r>
      <w:r w:rsidRPr="001C6E8C">
        <w:rPr>
          <w:rFonts w:ascii="Times New Roman" w:hAnsi="Times New Roman" w:cs="Times New Roman"/>
          <w:sz w:val="24"/>
          <w:szCs w:val="24"/>
        </w:rPr>
        <w:t xml:space="preserve"> uma abordagem psicopedagógica. SP: Vetor, 2006.</w:t>
      </w:r>
    </w:p>
    <w:p w14:paraId="3078FD6D" w14:textId="16DBAE79" w:rsidR="004F3C3D" w:rsidRPr="001C6E8C" w:rsidRDefault="004F3C3D" w:rsidP="004F3C3D">
      <w:pPr>
        <w:tabs>
          <w:tab w:val="left" w:pos="1440"/>
          <w:tab w:val="left" w:pos="1800"/>
        </w:tabs>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TEZANI, Thaís Cristina Rodrigues. O jogo e os processos de aprendizagem e desenvolvimento: aspectos cognitivos e afetivos. </w:t>
      </w:r>
      <w:r w:rsidRPr="001C6E8C">
        <w:rPr>
          <w:rFonts w:ascii="Times New Roman" w:hAnsi="Times New Roman" w:cs="Times New Roman"/>
          <w:b/>
          <w:sz w:val="24"/>
          <w:szCs w:val="24"/>
        </w:rPr>
        <w:t>Educação em Revista,</w:t>
      </w:r>
      <w:r w:rsidRPr="001C6E8C">
        <w:rPr>
          <w:rFonts w:ascii="Times New Roman" w:hAnsi="Times New Roman" w:cs="Times New Roman"/>
          <w:sz w:val="24"/>
          <w:szCs w:val="24"/>
        </w:rPr>
        <w:t xml:space="preserve"> Marília, v. 7, n.1/2, p.1-16, maio 2006. Disponível em: &lt; http://www2.marilia.unesp.br/revistas/index.php/educacaoemrevista/issue/view/5&gt;. Acesso em </w:t>
      </w:r>
      <w:r w:rsidR="00204BAD">
        <w:rPr>
          <w:rFonts w:ascii="Times New Roman" w:hAnsi="Times New Roman" w:cs="Times New Roman"/>
          <w:sz w:val="24"/>
          <w:szCs w:val="24"/>
        </w:rPr>
        <w:t>21 ago. 2020.</w:t>
      </w:r>
    </w:p>
    <w:p w14:paraId="6CE7E250" w14:textId="4FCC2825" w:rsidR="001C6E8C" w:rsidRPr="001C6E8C" w:rsidRDefault="001C6E8C" w:rsidP="004F3C3D">
      <w:pPr>
        <w:tabs>
          <w:tab w:val="left" w:pos="1440"/>
          <w:tab w:val="left" w:pos="1800"/>
        </w:tabs>
        <w:spacing w:line="240" w:lineRule="auto"/>
        <w:rPr>
          <w:rFonts w:ascii="Times New Roman" w:hAnsi="Times New Roman" w:cs="Times New Roman"/>
          <w:sz w:val="24"/>
          <w:szCs w:val="24"/>
        </w:rPr>
      </w:pPr>
      <w:r w:rsidRPr="001C6E8C">
        <w:rPr>
          <w:rFonts w:ascii="Times New Roman" w:hAnsi="Times New Roman" w:cs="Times New Roman"/>
          <w:sz w:val="24"/>
          <w:szCs w:val="24"/>
        </w:rPr>
        <w:t xml:space="preserve">ZACARIAS, T. R. P. </w:t>
      </w:r>
      <w:r w:rsidRPr="001C6E8C">
        <w:rPr>
          <w:rFonts w:ascii="Times New Roman" w:hAnsi="Times New Roman" w:cs="Times New Roman"/>
          <w:b/>
          <w:bCs/>
          <w:sz w:val="24"/>
          <w:szCs w:val="24"/>
        </w:rPr>
        <w:t>Relações entre condutas reveladas na compreensão leitora e no jogo Quarto em alunos do Ensino Médio</w:t>
      </w:r>
      <w:r w:rsidRPr="001C6E8C">
        <w:rPr>
          <w:rFonts w:ascii="Times New Roman" w:hAnsi="Times New Roman" w:cs="Times New Roman"/>
          <w:sz w:val="24"/>
          <w:szCs w:val="24"/>
        </w:rPr>
        <w:t>. 2013. Dissertação (Mestrado em Educação) – Faculdade de Educação, Universidade Estadual de Campinas, Campinas, 2013.</w:t>
      </w:r>
    </w:p>
    <w:p w14:paraId="2C9EFC91" w14:textId="77777777" w:rsidR="004F3C3D" w:rsidRPr="001C6E8C" w:rsidRDefault="004F3C3D" w:rsidP="004F3C3D">
      <w:pPr>
        <w:shd w:val="clear" w:color="auto" w:fill="FFFFFF" w:themeFill="background1"/>
        <w:spacing w:line="240" w:lineRule="auto"/>
        <w:rPr>
          <w:rFonts w:ascii="Times New Roman" w:hAnsi="Times New Roman" w:cs="Times New Roman"/>
          <w:sz w:val="24"/>
          <w:szCs w:val="24"/>
        </w:rPr>
      </w:pPr>
      <w:r w:rsidRPr="001C6E8C">
        <w:rPr>
          <w:rFonts w:ascii="Times New Roman" w:hAnsi="Times New Roman" w:cs="Times New Roman"/>
          <w:sz w:val="24"/>
          <w:szCs w:val="24"/>
        </w:rPr>
        <w:t>ZORZI, J. L</w:t>
      </w:r>
      <w:r w:rsidRPr="001C6E8C">
        <w:rPr>
          <w:rFonts w:ascii="Times New Roman" w:hAnsi="Times New Roman" w:cs="Times New Roman"/>
          <w:b/>
          <w:sz w:val="24"/>
          <w:szCs w:val="24"/>
        </w:rPr>
        <w:t>. Aprendizagem e distúrbios da linguagem escrita</w:t>
      </w:r>
      <w:r w:rsidRPr="001C6E8C">
        <w:rPr>
          <w:rFonts w:ascii="Times New Roman" w:hAnsi="Times New Roman" w:cs="Times New Roman"/>
          <w:sz w:val="24"/>
          <w:szCs w:val="24"/>
        </w:rPr>
        <w:t>: questões clínicas e educacionais. Porto Alegre: Artmed, 2003.</w:t>
      </w:r>
    </w:p>
    <w:p w14:paraId="3E05967D" w14:textId="77777777" w:rsidR="000F38C0" w:rsidRPr="000F38C0" w:rsidRDefault="000F38C0" w:rsidP="000F38C0">
      <w:pPr>
        <w:spacing w:after="60" w:line="240" w:lineRule="auto"/>
        <w:ind w:firstLine="709"/>
        <w:rPr>
          <w:rFonts w:ascii="Times New Roman" w:hAnsi="Times New Roman" w:cs="Times New Roman"/>
          <w:b/>
          <w:bCs/>
          <w:sz w:val="24"/>
          <w:szCs w:val="24"/>
        </w:rPr>
      </w:pPr>
    </w:p>
    <w:sectPr w:rsidR="000F38C0" w:rsidRPr="000F38C0" w:rsidSect="00B25A11">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E2EC5" w14:textId="77777777" w:rsidR="009D0153" w:rsidRDefault="009D0153" w:rsidP="00204BAD">
      <w:pPr>
        <w:spacing w:after="0" w:line="240" w:lineRule="auto"/>
      </w:pPr>
      <w:r>
        <w:separator/>
      </w:r>
    </w:p>
  </w:endnote>
  <w:endnote w:type="continuationSeparator" w:id="0">
    <w:p w14:paraId="16293E6D" w14:textId="77777777" w:rsidR="009D0153" w:rsidRDefault="009D0153" w:rsidP="00204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80CE62" w14:textId="77777777" w:rsidR="009D0153" w:rsidRDefault="009D0153" w:rsidP="00204BAD">
      <w:pPr>
        <w:spacing w:after="0" w:line="240" w:lineRule="auto"/>
      </w:pPr>
      <w:r>
        <w:separator/>
      </w:r>
    </w:p>
  </w:footnote>
  <w:footnote w:type="continuationSeparator" w:id="0">
    <w:p w14:paraId="6637DEEE" w14:textId="77777777" w:rsidR="009D0153" w:rsidRDefault="009D0153" w:rsidP="00204B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AE4"/>
    <w:rsid w:val="000071B7"/>
    <w:rsid w:val="00007FC0"/>
    <w:rsid w:val="000203A4"/>
    <w:rsid w:val="000277B2"/>
    <w:rsid w:val="00030438"/>
    <w:rsid w:val="00032819"/>
    <w:rsid w:val="000405F0"/>
    <w:rsid w:val="00056D03"/>
    <w:rsid w:val="00060556"/>
    <w:rsid w:val="00066CE3"/>
    <w:rsid w:val="0007077E"/>
    <w:rsid w:val="0007145A"/>
    <w:rsid w:val="0008507D"/>
    <w:rsid w:val="000A0451"/>
    <w:rsid w:val="000A1B3B"/>
    <w:rsid w:val="000B1F90"/>
    <w:rsid w:val="000B4C84"/>
    <w:rsid w:val="000D1EBA"/>
    <w:rsid w:val="000D4F16"/>
    <w:rsid w:val="000E7480"/>
    <w:rsid w:val="000F38C0"/>
    <w:rsid w:val="00100D07"/>
    <w:rsid w:val="00112848"/>
    <w:rsid w:val="00116FE2"/>
    <w:rsid w:val="00134E0F"/>
    <w:rsid w:val="001464AC"/>
    <w:rsid w:val="00150A6A"/>
    <w:rsid w:val="00183A59"/>
    <w:rsid w:val="00186819"/>
    <w:rsid w:val="0019211F"/>
    <w:rsid w:val="001A46DD"/>
    <w:rsid w:val="001C0C65"/>
    <w:rsid w:val="001C6E8C"/>
    <w:rsid w:val="001E33A2"/>
    <w:rsid w:val="001F46E2"/>
    <w:rsid w:val="00204BAD"/>
    <w:rsid w:val="00207DF0"/>
    <w:rsid w:val="00224BE2"/>
    <w:rsid w:val="00263345"/>
    <w:rsid w:val="00265F75"/>
    <w:rsid w:val="00272FE3"/>
    <w:rsid w:val="00276C70"/>
    <w:rsid w:val="0027767A"/>
    <w:rsid w:val="00277761"/>
    <w:rsid w:val="002827DB"/>
    <w:rsid w:val="00292AE2"/>
    <w:rsid w:val="002972CE"/>
    <w:rsid w:val="002A59BC"/>
    <w:rsid w:val="002C7D4D"/>
    <w:rsid w:val="002D1AF4"/>
    <w:rsid w:val="00304C22"/>
    <w:rsid w:val="00335F0C"/>
    <w:rsid w:val="003363B3"/>
    <w:rsid w:val="00341E8B"/>
    <w:rsid w:val="00354A1E"/>
    <w:rsid w:val="003639DA"/>
    <w:rsid w:val="0036481A"/>
    <w:rsid w:val="003A157C"/>
    <w:rsid w:val="003A4C6D"/>
    <w:rsid w:val="003B2EC4"/>
    <w:rsid w:val="003B6533"/>
    <w:rsid w:val="003D15C0"/>
    <w:rsid w:val="003D15F7"/>
    <w:rsid w:val="003D3A9D"/>
    <w:rsid w:val="003D5CE3"/>
    <w:rsid w:val="003D71A3"/>
    <w:rsid w:val="003E133A"/>
    <w:rsid w:val="003F22E7"/>
    <w:rsid w:val="00400C1D"/>
    <w:rsid w:val="004040B9"/>
    <w:rsid w:val="00412F0E"/>
    <w:rsid w:val="00436D38"/>
    <w:rsid w:val="00473015"/>
    <w:rsid w:val="00475B6F"/>
    <w:rsid w:val="004961D7"/>
    <w:rsid w:val="004A43D9"/>
    <w:rsid w:val="004A5BEB"/>
    <w:rsid w:val="004B174A"/>
    <w:rsid w:val="004B4370"/>
    <w:rsid w:val="004C28E2"/>
    <w:rsid w:val="004D4989"/>
    <w:rsid w:val="004F1C7B"/>
    <w:rsid w:val="004F3C3D"/>
    <w:rsid w:val="00500D40"/>
    <w:rsid w:val="00520EB2"/>
    <w:rsid w:val="00522DC3"/>
    <w:rsid w:val="005335EA"/>
    <w:rsid w:val="00535A6E"/>
    <w:rsid w:val="00541C29"/>
    <w:rsid w:val="005423F7"/>
    <w:rsid w:val="00560461"/>
    <w:rsid w:val="0059166C"/>
    <w:rsid w:val="005930CE"/>
    <w:rsid w:val="005B0B79"/>
    <w:rsid w:val="005B7AE4"/>
    <w:rsid w:val="005C71F8"/>
    <w:rsid w:val="005D6DC7"/>
    <w:rsid w:val="0061089A"/>
    <w:rsid w:val="006508FE"/>
    <w:rsid w:val="0065320D"/>
    <w:rsid w:val="00660C0B"/>
    <w:rsid w:val="006827D9"/>
    <w:rsid w:val="006C373D"/>
    <w:rsid w:val="006E2577"/>
    <w:rsid w:val="006F4A6F"/>
    <w:rsid w:val="006F7911"/>
    <w:rsid w:val="00702D4D"/>
    <w:rsid w:val="00705DC9"/>
    <w:rsid w:val="00713F06"/>
    <w:rsid w:val="00757D79"/>
    <w:rsid w:val="007615A8"/>
    <w:rsid w:val="00774D62"/>
    <w:rsid w:val="00776932"/>
    <w:rsid w:val="007856D1"/>
    <w:rsid w:val="00787F8B"/>
    <w:rsid w:val="00790581"/>
    <w:rsid w:val="00794BB4"/>
    <w:rsid w:val="00795720"/>
    <w:rsid w:val="007A7D52"/>
    <w:rsid w:val="007B1660"/>
    <w:rsid w:val="007B25F8"/>
    <w:rsid w:val="007B5F98"/>
    <w:rsid w:val="007D133D"/>
    <w:rsid w:val="007D1501"/>
    <w:rsid w:val="007D1E15"/>
    <w:rsid w:val="007D5A0C"/>
    <w:rsid w:val="007E6C02"/>
    <w:rsid w:val="00801815"/>
    <w:rsid w:val="00824C07"/>
    <w:rsid w:val="0082776E"/>
    <w:rsid w:val="00831B67"/>
    <w:rsid w:val="00833BD2"/>
    <w:rsid w:val="00835B2B"/>
    <w:rsid w:val="00847649"/>
    <w:rsid w:val="00852D71"/>
    <w:rsid w:val="00873504"/>
    <w:rsid w:val="00874D71"/>
    <w:rsid w:val="008A7036"/>
    <w:rsid w:val="008B21A0"/>
    <w:rsid w:val="008D6E32"/>
    <w:rsid w:val="009026FD"/>
    <w:rsid w:val="00914D50"/>
    <w:rsid w:val="009236A0"/>
    <w:rsid w:val="00943AEB"/>
    <w:rsid w:val="009577C8"/>
    <w:rsid w:val="0098582F"/>
    <w:rsid w:val="009B259A"/>
    <w:rsid w:val="009C5C64"/>
    <w:rsid w:val="009D0153"/>
    <w:rsid w:val="009D6643"/>
    <w:rsid w:val="00A00AA4"/>
    <w:rsid w:val="00A023B4"/>
    <w:rsid w:val="00A11395"/>
    <w:rsid w:val="00A2102D"/>
    <w:rsid w:val="00A23D35"/>
    <w:rsid w:val="00A2715A"/>
    <w:rsid w:val="00A306A8"/>
    <w:rsid w:val="00A37079"/>
    <w:rsid w:val="00A46C62"/>
    <w:rsid w:val="00A60366"/>
    <w:rsid w:val="00A77559"/>
    <w:rsid w:val="00AA01EC"/>
    <w:rsid w:val="00AA0350"/>
    <w:rsid w:val="00AA1B19"/>
    <w:rsid w:val="00AA2383"/>
    <w:rsid w:val="00AC18F1"/>
    <w:rsid w:val="00AC3634"/>
    <w:rsid w:val="00B25A11"/>
    <w:rsid w:val="00B322BC"/>
    <w:rsid w:val="00B877B3"/>
    <w:rsid w:val="00B94710"/>
    <w:rsid w:val="00B9496A"/>
    <w:rsid w:val="00B97D0C"/>
    <w:rsid w:val="00BA4F60"/>
    <w:rsid w:val="00BB37D5"/>
    <w:rsid w:val="00BC1F7D"/>
    <w:rsid w:val="00BD29D1"/>
    <w:rsid w:val="00C041FC"/>
    <w:rsid w:val="00C05B71"/>
    <w:rsid w:val="00C075E9"/>
    <w:rsid w:val="00C11230"/>
    <w:rsid w:val="00C14078"/>
    <w:rsid w:val="00C333BE"/>
    <w:rsid w:val="00C3737D"/>
    <w:rsid w:val="00C55DC1"/>
    <w:rsid w:val="00C80AEA"/>
    <w:rsid w:val="00C86E24"/>
    <w:rsid w:val="00CB3552"/>
    <w:rsid w:val="00CD032F"/>
    <w:rsid w:val="00CD145E"/>
    <w:rsid w:val="00CF60D6"/>
    <w:rsid w:val="00D03414"/>
    <w:rsid w:val="00D0565B"/>
    <w:rsid w:val="00D1191F"/>
    <w:rsid w:val="00D2642C"/>
    <w:rsid w:val="00D32B08"/>
    <w:rsid w:val="00D51CB4"/>
    <w:rsid w:val="00D55BD2"/>
    <w:rsid w:val="00D735F0"/>
    <w:rsid w:val="00D754E2"/>
    <w:rsid w:val="00D8025E"/>
    <w:rsid w:val="00D90CBC"/>
    <w:rsid w:val="00D93EB5"/>
    <w:rsid w:val="00DB23E9"/>
    <w:rsid w:val="00DC282D"/>
    <w:rsid w:val="00DC2B05"/>
    <w:rsid w:val="00DD3B96"/>
    <w:rsid w:val="00E01980"/>
    <w:rsid w:val="00E06D47"/>
    <w:rsid w:val="00E418F4"/>
    <w:rsid w:val="00E42F23"/>
    <w:rsid w:val="00E46650"/>
    <w:rsid w:val="00E506D1"/>
    <w:rsid w:val="00E51844"/>
    <w:rsid w:val="00E7609C"/>
    <w:rsid w:val="00EC1CAD"/>
    <w:rsid w:val="00EC3FFE"/>
    <w:rsid w:val="00ED1C29"/>
    <w:rsid w:val="00F02F63"/>
    <w:rsid w:val="00F063CF"/>
    <w:rsid w:val="00F32175"/>
    <w:rsid w:val="00F42B3F"/>
    <w:rsid w:val="00F601FC"/>
    <w:rsid w:val="00F70335"/>
    <w:rsid w:val="00F74DF5"/>
    <w:rsid w:val="00F8296B"/>
    <w:rsid w:val="00F943CB"/>
    <w:rsid w:val="00FC542D"/>
    <w:rsid w:val="00FD4602"/>
    <w:rsid w:val="00FE6732"/>
    <w:rsid w:val="00FF19A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51149"/>
  <w15:chartTrackingRefBased/>
  <w15:docId w15:val="{6B1CB269-D21E-4DAF-B477-1A15067B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A6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unhideWhenUsed/>
    <w:rsid w:val="00ED1C29"/>
    <w:rPr>
      <w:sz w:val="16"/>
      <w:szCs w:val="16"/>
    </w:rPr>
  </w:style>
  <w:style w:type="paragraph" w:styleId="Textodecomentrio">
    <w:name w:val="annotation text"/>
    <w:basedOn w:val="Normal"/>
    <w:link w:val="TextodecomentrioChar"/>
    <w:uiPriority w:val="99"/>
    <w:semiHidden/>
    <w:unhideWhenUsed/>
    <w:rsid w:val="00ED1C2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ED1C29"/>
    <w:rPr>
      <w:sz w:val="20"/>
      <w:szCs w:val="20"/>
    </w:rPr>
  </w:style>
  <w:style w:type="paragraph" w:styleId="Assuntodocomentrio">
    <w:name w:val="annotation subject"/>
    <w:basedOn w:val="Textodecomentrio"/>
    <w:next w:val="Textodecomentrio"/>
    <w:link w:val="AssuntodocomentrioChar"/>
    <w:uiPriority w:val="99"/>
    <w:semiHidden/>
    <w:unhideWhenUsed/>
    <w:rsid w:val="00ED1C29"/>
    <w:rPr>
      <w:b/>
      <w:bCs/>
    </w:rPr>
  </w:style>
  <w:style w:type="character" w:customStyle="1" w:styleId="AssuntodocomentrioChar">
    <w:name w:val="Assunto do comentário Char"/>
    <w:basedOn w:val="TextodecomentrioChar"/>
    <w:link w:val="Assuntodocomentrio"/>
    <w:uiPriority w:val="99"/>
    <w:semiHidden/>
    <w:rsid w:val="00ED1C29"/>
    <w:rPr>
      <w:b/>
      <w:bCs/>
      <w:sz w:val="20"/>
      <w:szCs w:val="20"/>
    </w:rPr>
  </w:style>
  <w:style w:type="paragraph" w:styleId="Textodebalo">
    <w:name w:val="Balloon Text"/>
    <w:basedOn w:val="Normal"/>
    <w:link w:val="TextodebaloChar"/>
    <w:uiPriority w:val="99"/>
    <w:semiHidden/>
    <w:unhideWhenUsed/>
    <w:rsid w:val="00ED1C2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D1C29"/>
    <w:rPr>
      <w:rFonts w:ascii="Segoe UI" w:hAnsi="Segoe UI" w:cs="Segoe UI"/>
      <w:sz w:val="18"/>
      <w:szCs w:val="18"/>
    </w:rPr>
  </w:style>
  <w:style w:type="table" w:styleId="Tabelacomgrade">
    <w:name w:val="Table Grid"/>
    <w:basedOn w:val="Tabelanormal"/>
    <w:uiPriority w:val="39"/>
    <w:rsid w:val="00EC3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Lista6Colorida">
    <w:name w:val="List Table 6 Colorful"/>
    <w:basedOn w:val="Tabelanormal"/>
    <w:uiPriority w:val="51"/>
    <w:rsid w:val="006508F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Fontepargpadro"/>
    <w:uiPriority w:val="99"/>
    <w:unhideWhenUsed/>
    <w:rsid w:val="004F3C3D"/>
    <w:rPr>
      <w:color w:val="0000FF"/>
      <w:u w:val="single"/>
    </w:rPr>
  </w:style>
  <w:style w:type="character" w:customStyle="1" w:styleId="MenoPendente1">
    <w:name w:val="Menção Pendente1"/>
    <w:basedOn w:val="Fontepargpadro"/>
    <w:uiPriority w:val="99"/>
    <w:semiHidden/>
    <w:unhideWhenUsed/>
    <w:rsid w:val="007E6C02"/>
    <w:rPr>
      <w:color w:val="605E5C"/>
      <w:shd w:val="clear" w:color="auto" w:fill="E1DFDD"/>
    </w:rPr>
  </w:style>
  <w:style w:type="character" w:styleId="MenoPendente">
    <w:name w:val="Unresolved Mention"/>
    <w:basedOn w:val="Fontepargpadro"/>
    <w:uiPriority w:val="99"/>
    <w:semiHidden/>
    <w:unhideWhenUsed/>
    <w:rsid w:val="00007FC0"/>
    <w:rPr>
      <w:color w:val="605E5C"/>
      <w:shd w:val="clear" w:color="auto" w:fill="E1DFDD"/>
    </w:rPr>
  </w:style>
  <w:style w:type="paragraph" w:styleId="Cabealho">
    <w:name w:val="header"/>
    <w:basedOn w:val="Normal"/>
    <w:link w:val="CabealhoChar"/>
    <w:uiPriority w:val="99"/>
    <w:unhideWhenUsed/>
    <w:rsid w:val="00204BA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04BAD"/>
  </w:style>
  <w:style w:type="paragraph" w:styleId="Rodap">
    <w:name w:val="footer"/>
    <w:basedOn w:val="Normal"/>
    <w:link w:val="RodapChar"/>
    <w:uiPriority w:val="99"/>
    <w:unhideWhenUsed/>
    <w:rsid w:val="00204BAD"/>
    <w:pPr>
      <w:tabs>
        <w:tab w:val="center" w:pos="4252"/>
        <w:tab w:val="right" w:pos="8504"/>
      </w:tabs>
      <w:spacing w:after="0" w:line="240" w:lineRule="auto"/>
    </w:pPr>
  </w:style>
  <w:style w:type="character" w:customStyle="1" w:styleId="RodapChar">
    <w:name w:val="Rodapé Char"/>
    <w:basedOn w:val="Fontepargpadro"/>
    <w:link w:val="Rodap"/>
    <w:uiPriority w:val="99"/>
    <w:rsid w:val="00204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396391">
      <w:bodyDiv w:val="1"/>
      <w:marLeft w:val="0"/>
      <w:marRight w:val="0"/>
      <w:marTop w:val="0"/>
      <w:marBottom w:val="0"/>
      <w:divBdr>
        <w:top w:val="none" w:sz="0" w:space="0" w:color="auto"/>
        <w:left w:val="none" w:sz="0" w:space="0" w:color="auto"/>
        <w:bottom w:val="none" w:sz="0" w:space="0" w:color="auto"/>
        <w:right w:val="none" w:sz="0" w:space="0" w:color="auto"/>
      </w:divBdr>
      <w:divsChild>
        <w:div w:id="467481167">
          <w:marLeft w:val="0"/>
          <w:marRight w:val="0"/>
          <w:marTop w:val="0"/>
          <w:marBottom w:val="0"/>
          <w:divBdr>
            <w:top w:val="none" w:sz="0" w:space="0" w:color="auto"/>
            <w:left w:val="none" w:sz="0" w:space="0" w:color="auto"/>
            <w:bottom w:val="none" w:sz="0" w:space="0" w:color="auto"/>
            <w:right w:val="none" w:sz="0" w:space="0" w:color="auto"/>
          </w:divBdr>
        </w:div>
        <w:div w:id="496381991">
          <w:marLeft w:val="0"/>
          <w:marRight w:val="0"/>
          <w:marTop w:val="0"/>
          <w:marBottom w:val="0"/>
          <w:divBdr>
            <w:top w:val="none" w:sz="0" w:space="0" w:color="auto"/>
            <w:left w:val="none" w:sz="0" w:space="0" w:color="auto"/>
            <w:bottom w:val="none" w:sz="0" w:space="0" w:color="auto"/>
            <w:right w:val="none" w:sz="0" w:space="0" w:color="auto"/>
          </w:divBdr>
        </w:div>
        <w:div w:id="664280077">
          <w:marLeft w:val="0"/>
          <w:marRight w:val="0"/>
          <w:marTop w:val="0"/>
          <w:marBottom w:val="0"/>
          <w:divBdr>
            <w:top w:val="none" w:sz="0" w:space="0" w:color="auto"/>
            <w:left w:val="none" w:sz="0" w:space="0" w:color="auto"/>
            <w:bottom w:val="none" w:sz="0" w:space="0" w:color="auto"/>
            <w:right w:val="none" w:sz="0" w:space="0" w:color="auto"/>
          </w:divBdr>
        </w:div>
        <w:div w:id="956377711">
          <w:marLeft w:val="0"/>
          <w:marRight w:val="0"/>
          <w:marTop w:val="0"/>
          <w:marBottom w:val="0"/>
          <w:divBdr>
            <w:top w:val="none" w:sz="0" w:space="0" w:color="auto"/>
            <w:left w:val="none" w:sz="0" w:space="0" w:color="auto"/>
            <w:bottom w:val="none" w:sz="0" w:space="0" w:color="auto"/>
            <w:right w:val="none" w:sz="0" w:space="0" w:color="auto"/>
          </w:divBdr>
        </w:div>
        <w:div w:id="1421759880">
          <w:marLeft w:val="0"/>
          <w:marRight w:val="0"/>
          <w:marTop w:val="0"/>
          <w:marBottom w:val="0"/>
          <w:divBdr>
            <w:top w:val="none" w:sz="0" w:space="0" w:color="auto"/>
            <w:left w:val="none" w:sz="0" w:space="0" w:color="auto"/>
            <w:bottom w:val="none" w:sz="0" w:space="0" w:color="auto"/>
            <w:right w:val="none" w:sz="0" w:space="0" w:color="auto"/>
          </w:divBdr>
        </w:div>
        <w:div w:id="1977488069">
          <w:marLeft w:val="0"/>
          <w:marRight w:val="0"/>
          <w:marTop w:val="0"/>
          <w:marBottom w:val="0"/>
          <w:divBdr>
            <w:top w:val="none" w:sz="0" w:space="0" w:color="auto"/>
            <w:left w:val="none" w:sz="0" w:space="0" w:color="auto"/>
            <w:bottom w:val="none" w:sz="0" w:space="0" w:color="auto"/>
            <w:right w:val="none" w:sz="0" w:space="0" w:color="auto"/>
          </w:divBdr>
        </w:div>
      </w:divsChild>
    </w:div>
    <w:div w:id="667832764">
      <w:bodyDiv w:val="1"/>
      <w:marLeft w:val="0"/>
      <w:marRight w:val="0"/>
      <w:marTop w:val="0"/>
      <w:marBottom w:val="0"/>
      <w:divBdr>
        <w:top w:val="none" w:sz="0" w:space="0" w:color="auto"/>
        <w:left w:val="none" w:sz="0" w:space="0" w:color="auto"/>
        <w:bottom w:val="none" w:sz="0" w:space="0" w:color="auto"/>
        <w:right w:val="none" w:sz="0" w:space="0" w:color="auto"/>
      </w:divBdr>
    </w:div>
    <w:div w:id="674963627">
      <w:bodyDiv w:val="1"/>
      <w:marLeft w:val="0"/>
      <w:marRight w:val="0"/>
      <w:marTop w:val="0"/>
      <w:marBottom w:val="0"/>
      <w:divBdr>
        <w:top w:val="none" w:sz="0" w:space="0" w:color="auto"/>
        <w:left w:val="none" w:sz="0" w:space="0" w:color="auto"/>
        <w:bottom w:val="none" w:sz="0" w:space="0" w:color="auto"/>
        <w:right w:val="none" w:sz="0" w:space="0" w:color="auto"/>
      </w:divBdr>
      <w:divsChild>
        <w:div w:id="202595740">
          <w:marLeft w:val="0"/>
          <w:marRight w:val="0"/>
          <w:marTop w:val="0"/>
          <w:marBottom w:val="0"/>
          <w:divBdr>
            <w:top w:val="none" w:sz="0" w:space="0" w:color="auto"/>
            <w:left w:val="none" w:sz="0" w:space="0" w:color="auto"/>
            <w:bottom w:val="none" w:sz="0" w:space="0" w:color="auto"/>
            <w:right w:val="none" w:sz="0" w:space="0" w:color="auto"/>
          </w:divBdr>
        </w:div>
        <w:div w:id="278804697">
          <w:marLeft w:val="0"/>
          <w:marRight w:val="0"/>
          <w:marTop w:val="0"/>
          <w:marBottom w:val="0"/>
          <w:divBdr>
            <w:top w:val="none" w:sz="0" w:space="0" w:color="auto"/>
            <w:left w:val="none" w:sz="0" w:space="0" w:color="auto"/>
            <w:bottom w:val="none" w:sz="0" w:space="0" w:color="auto"/>
            <w:right w:val="none" w:sz="0" w:space="0" w:color="auto"/>
          </w:divBdr>
        </w:div>
        <w:div w:id="1248612231">
          <w:marLeft w:val="0"/>
          <w:marRight w:val="0"/>
          <w:marTop w:val="0"/>
          <w:marBottom w:val="0"/>
          <w:divBdr>
            <w:top w:val="none" w:sz="0" w:space="0" w:color="auto"/>
            <w:left w:val="none" w:sz="0" w:space="0" w:color="auto"/>
            <w:bottom w:val="none" w:sz="0" w:space="0" w:color="auto"/>
            <w:right w:val="none" w:sz="0" w:space="0" w:color="auto"/>
          </w:divBdr>
        </w:div>
        <w:div w:id="1484397171">
          <w:marLeft w:val="0"/>
          <w:marRight w:val="0"/>
          <w:marTop w:val="0"/>
          <w:marBottom w:val="0"/>
          <w:divBdr>
            <w:top w:val="none" w:sz="0" w:space="0" w:color="auto"/>
            <w:left w:val="none" w:sz="0" w:space="0" w:color="auto"/>
            <w:bottom w:val="none" w:sz="0" w:space="0" w:color="auto"/>
            <w:right w:val="none" w:sz="0" w:space="0" w:color="auto"/>
          </w:divBdr>
        </w:div>
        <w:div w:id="2019770383">
          <w:marLeft w:val="0"/>
          <w:marRight w:val="0"/>
          <w:marTop w:val="0"/>
          <w:marBottom w:val="0"/>
          <w:divBdr>
            <w:top w:val="none" w:sz="0" w:space="0" w:color="auto"/>
            <w:left w:val="none" w:sz="0" w:space="0" w:color="auto"/>
            <w:bottom w:val="none" w:sz="0" w:space="0" w:color="auto"/>
            <w:right w:val="none" w:sz="0" w:space="0" w:color="auto"/>
          </w:divBdr>
        </w:div>
      </w:divsChild>
    </w:div>
    <w:div w:id="1518736490">
      <w:bodyDiv w:val="1"/>
      <w:marLeft w:val="0"/>
      <w:marRight w:val="0"/>
      <w:marTop w:val="0"/>
      <w:marBottom w:val="0"/>
      <w:divBdr>
        <w:top w:val="none" w:sz="0" w:space="0" w:color="auto"/>
        <w:left w:val="none" w:sz="0" w:space="0" w:color="auto"/>
        <w:bottom w:val="none" w:sz="0" w:space="0" w:color="auto"/>
        <w:right w:val="none" w:sz="0" w:space="0" w:color="auto"/>
      </w:divBdr>
      <w:divsChild>
        <w:div w:id="34238024">
          <w:marLeft w:val="0"/>
          <w:marRight w:val="0"/>
          <w:marTop w:val="0"/>
          <w:marBottom w:val="0"/>
          <w:divBdr>
            <w:top w:val="none" w:sz="0" w:space="0" w:color="auto"/>
            <w:left w:val="none" w:sz="0" w:space="0" w:color="auto"/>
            <w:bottom w:val="none" w:sz="0" w:space="0" w:color="auto"/>
            <w:right w:val="none" w:sz="0" w:space="0" w:color="auto"/>
          </w:divBdr>
        </w:div>
        <w:div w:id="689987702">
          <w:marLeft w:val="0"/>
          <w:marRight w:val="0"/>
          <w:marTop w:val="0"/>
          <w:marBottom w:val="0"/>
          <w:divBdr>
            <w:top w:val="none" w:sz="0" w:space="0" w:color="auto"/>
            <w:left w:val="none" w:sz="0" w:space="0" w:color="auto"/>
            <w:bottom w:val="none" w:sz="0" w:space="0" w:color="auto"/>
            <w:right w:val="none" w:sz="0" w:space="0" w:color="auto"/>
          </w:divBdr>
        </w:div>
        <w:div w:id="841361863">
          <w:marLeft w:val="0"/>
          <w:marRight w:val="0"/>
          <w:marTop w:val="0"/>
          <w:marBottom w:val="0"/>
          <w:divBdr>
            <w:top w:val="none" w:sz="0" w:space="0" w:color="auto"/>
            <w:left w:val="none" w:sz="0" w:space="0" w:color="auto"/>
            <w:bottom w:val="none" w:sz="0" w:space="0" w:color="auto"/>
            <w:right w:val="none" w:sz="0" w:space="0" w:color="auto"/>
          </w:divBdr>
        </w:div>
        <w:div w:id="914777331">
          <w:marLeft w:val="0"/>
          <w:marRight w:val="0"/>
          <w:marTop w:val="0"/>
          <w:marBottom w:val="0"/>
          <w:divBdr>
            <w:top w:val="none" w:sz="0" w:space="0" w:color="auto"/>
            <w:left w:val="none" w:sz="0" w:space="0" w:color="auto"/>
            <w:bottom w:val="none" w:sz="0" w:space="0" w:color="auto"/>
            <w:right w:val="none" w:sz="0" w:space="0" w:color="auto"/>
          </w:divBdr>
        </w:div>
        <w:div w:id="951934462">
          <w:marLeft w:val="0"/>
          <w:marRight w:val="0"/>
          <w:marTop w:val="0"/>
          <w:marBottom w:val="0"/>
          <w:divBdr>
            <w:top w:val="none" w:sz="0" w:space="0" w:color="auto"/>
            <w:left w:val="none" w:sz="0" w:space="0" w:color="auto"/>
            <w:bottom w:val="none" w:sz="0" w:space="0" w:color="auto"/>
            <w:right w:val="none" w:sz="0" w:space="0" w:color="auto"/>
          </w:divBdr>
        </w:div>
        <w:div w:id="1158959482">
          <w:marLeft w:val="0"/>
          <w:marRight w:val="0"/>
          <w:marTop w:val="0"/>
          <w:marBottom w:val="0"/>
          <w:divBdr>
            <w:top w:val="none" w:sz="0" w:space="0" w:color="auto"/>
            <w:left w:val="none" w:sz="0" w:space="0" w:color="auto"/>
            <w:bottom w:val="none" w:sz="0" w:space="0" w:color="auto"/>
            <w:right w:val="none" w:sz="0" w:space="0" w:color="auto"/>
          </w:divBdr>
        </w:div>
        <w:div w:id="1220050808">
          <w:marLeft w:val="0"/>
          <w:marRight w:val="0"/>
          <w:marTop w:val="0"/>
          <w:marBottom w:val="0"/>
          <w:divBdr>
            <w:top w:val="none" w:sz="0" w:space="0" w:color="auto"/>
            <w:left w:val="none" w:sz="0" w:space="0" w:color="auto"/>
            <w:bottom w:val="none" w:sz="0" w:space="0" w:color="auto"/>
            <w:right w:val="none" w:sz="0" w:space="0" w:color="auto"/>
          </w:divBdr>
        </w:div>
        <w:div w:id="1267735295">
          <w:marLeft w:val="0"/>
          <w:marRight w:val="0"/>
          <w:marTop w:val="0"/>
          <w:marBottom w:val="0"/>
          <w:divBdr>
            <w:top w:val="none" w:sz="0" w:space="0" w:color="auto"/>
            <w:left w:val="none" w:sz="0" w:space="0" w:color="auto"/>
            <w:bottom w:val="none" w:sz="0" w:space="0" w:color="auto"/>
            <w:right w:val="none" w:sz="0" w:space="0" w:color="auto"/>
          </w:divBdr>
        </w:div>
        <w:div w:id="1437482931">
          <w:marLeft w:val="0"/>
          <w:marRight w:val="0"/>
          <w:marTop w:val="0"/>
          <w:marBottom w:val="0"/>
          <w:divBdr>
            <w:top w:val="none" w:sz="0" w:space="0" w:color="auto"/>
            <w:left w:val="none" w:sz="0" w:space="0" w:color="auto"/>
            <w:bottom w:val="none" w:sz="0" w:space="0" w:color="auto"/>
            <w:right w:val="none" w:sz="0" w:space="0" w:color="auto"/>
          </w:divBdr>
        </w:div>
        <w:div w:id="1578632162">
          <w:marLeft w:val="0"/>
          <w:marRight w:val="0"/>
          <w:marTop w:val="0"/>
          <w:marBottom w:val="0"/>
          <w:divBdr>
            <w:top w:val="none" w:sz="0" w:space="0" w:color="auto"/>
            <w:left w:val="none" w:sz="0" w:space="0" w:color="auto"/>
            <w:bottom w:val="none" w:sz="0" w:space="0" w:color="auto"/>
            <w:right w:val="none" w:sz="0" w:space="0" w:color="auto"/>
          </w:divBdr>
        </w:div>
        <w:div w:id="1639261141">
          <w:marLeft w:val="0"/>
          <w:marRight w:val="0"/>
          <w:marTop w:val="0"/>
          <w:marBottom w:val="0"/>
          <w:divBdr>
            <w:top w:val="none" w:sz="0" w:space="0" w:color="auto"/>
            <w:left w:val="none" w:sz="0" w:space="0" w:color="auto"/>
            <w:bottom w:val="none" w:sz="0" w:space="0" w:color="auto"/>
            <w:right w:val="none" w:sz="0" w:space="0" w:color="auto"/>
          </w:divBdr>
        </w:div>
        <w:div w:id="1861626505">
          <w:marLeft w:val="0"/>
          <w:marRight w:val="0"/>
          <w:marTop w:val="0"/>
          <w:marBottom w:val="0"/>
          <w:divBdr>
            <w:top w:val="none" w:sz="0" w:space="0" w:color="auto"/>
            <w:left w:val="none" w:sz="0" w:space="0" w:color="auto"/>
            <w:bottom w:val="none" w:sz="0" w:space="0" w:color="auto"/>
            <w:right w:val="none" w:sz="0" w:space="0" w:color="auto"/>
          </w:divBdr>
        </w:div>
        <w:div w:id="1902712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ADD32-6F85-4F95-AC69-72651FFE8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4661</Words>
  <Characters>25172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Manfroni</dc:creator>
  <cp:keywords/>
  <dc:description/>
  <cp:lastModifiedBy>Carol Manfroni</cp:lastModifiedBy>
  <cp:revision>3</cp:revision>
  <dcterms:created xsi:type="dcterms:W3CDTF">2020-09-08T20:52:00Z</dcterms:created>
  <dcterms:modified xsi:type="dcterms:W3CDTF">2020-09-08T20:54:00Z</dcterms:modified>
</cp:coreProperties>
</file>